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DBF6" w14:textId="77777777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КОМИСИЯ ЗА РЕГУЛИРАНЕ НА СЪОБЩЕНИЯТА</w:t>
      </w:r>
    </w:p>
    <w:p w14:paraId="0DE32D09" w14:textId="77777777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КОМИСИЯ ЗА ЗАЩИТА НА КОНКУРЕНЦИЯТА</w:t>
      </w:r>
    </w:p>
    <w:p w14:paraId="26AAC5BA" w14:textId="77777777" w:rsidR="00620805" w:rsidRDefault="00620805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5F435C61" w14:textId="77F5AAEA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П Р А В И Л А</w:t>
      </w:r>
    </w:p>
    <w:p w14:paraId="2FFCBE82" w14:textId="654089DC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bookmarkStart w:id="0" w:name="_GoBack"/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за взаимодействие и координация </w:t>
      </w:r>
      <w:bookmarkEnd w:id="0"/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между Комисията за регулиране на съобщенията и</w:t>
      </w:r>
      <w:r w:rsidR="00620805">
        <w:rPr>
          <w:rFonts w:ascii="Times New Roman" w:hAnsi="Times New Roman" w:cs="Times New Roman"/>
          <w:b/>
          <w:bCs/>
          <w:color w:val="003365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Комисията за защита на конкуренцията</w:t>
      </w:r>
    </w:p>
    <w:p w14:paraId="51BD2EF0" w14:textId="0189110F" w:rsidR="00620805" w:rsidRDefault="00620805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02602B65" w14:textId="77777777" w:rsidR="009E29CE" w:rsidRDefault="009E29CE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0E2546FD" w14:textId="3F3AE703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Глава първа</w:t>
      </w:r>
    </w:p>
    <w:p w14:paraId="47210F82" w14:textId="2DDC1AC9" w:rsid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ОБЩИ ПОЛОЖЕНИЯ</w:t>
      </w:r>
    </w:p>
    <w:p w14:paraId="6FFC5AF9" w14:textId="77777777" w:rsidR="00620805" w:rsidRPr="00587D90" w:rsidRDefault="00620805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47D6AF7B" w14:textId="4FC1B79E" w:rsidR="0062080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 тези правила се регламентират взаимодействието и координацията между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Комисията за регулиране на съобщенията (КРС) и Комисията за защита на конкуренцията (КЗК)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 оглед постигане на целите по чл. 4 от Закона за електронните съобщения (ЗЕС), съответно по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чл.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1 от Закона за защита на конкуренцията (ЗЗК).</w:t>
      </w:r>
    </w:p>
    <w:p w14:paraId="39CED491" w14:textId="0DFAC275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 приемането на настоящите правила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КРС и КЗК си поставят за цел да създадат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условия за ефективно взаимодействие и координация при осъществяване на законово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определените им правомощия, както и за единното и непротиворечиво приложение на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националното и европейско право в областта на електронните съобщения и конкуренцията.</w:t>
      </w:r>
    </w:p>
    <w:p w14:paraId="656A96E4" w14:textId="55ADF772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2.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 взаимодействието и координацията на дейността си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КРС и КЗК се стремят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максимално да насърчат ефективната конкуренция при осъществяване на електронни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съобщения, да подкрепят развитието на националния пазар на електронни съобщителни мрежи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 услуги и защитят интересите на различните групи потребители при спазване на изискванията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на националната правна уредба и достиженията на правото на Европейския съюз в тази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област.</w:t>
      </w:r>
    </w:p>
    <w:p w14:paraId="3185A8B1" w14:textId="4A475968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3.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Общото ръководство на взаимодействието и координацията между двата органа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се осъществява съвместно от председателите на КРС и КЗК.</w:t>
      </w:r>
    </w:p>
    <w:p w14:paraId="3434E5CF" w14:textId="13D20C3F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4.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Формите на взаимодействие и координация, предвидени в тези правила, се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прилагат и във връзка с упражняване правомощията по Закона за пощенските услуги.</w:t>
      </w:r>
    </w:p>
    <w:p w14:paraId="69ADABD2" w14:textId="3E6D64FC" w:rsidR="00620805" w:rsidRDefault="00620805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05C7EBBB" w14:textId="77777777" w:rsidR="009E29CE" w:rsidRDefault="009E29CE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6C60FA28" w14:textId="007027A6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Глава втора</w:t>
      </w:r>
    </w:p>
    <w:p w14:paraId="5F69C711" w14:textId="77777777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ВЗАИМОДЕЙСТВИЕ И КООРДИНАЦИЯ</w:t>
      </w:r>
    </w:p>
    <w:p w14:paraId="7806BECC" w14:textId="77777777" w:rsidR="00587D90" w:rsidRP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Раздел I</w:t>
      </w:r>
    </w:p>
    <w:p w14:paraId="35D2A054" w14:textId="46A5910C" w:rsidR="00587D90" w:rsidRDefault="00587D90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ФОРМИ НА ВЗАИМОДЕЙСТВИЕ</w:t>
      </w:r>
    </w:p>
    <w:p w14:paraId="58BA6508" w14:textId="77777777" w:rsidR="00620805" w:rsidRPr="00587D90" w:rsidRDefault="00620805" w:rsidP="005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6C5D990B" w14:textId="6802C783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5.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Взаимодействието между КРС и КЗК се осъществява във форми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като:</w:t>
      </w:r>
    </w:p>
    <w:p w14:paraId="5DC535BA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0000"/>
          <w:sz w:val="24"/>
          <w:szCs w:val="24"/>
        </w:rPr>
        <w:t>1. консултации;</w:t>
      </w:r>
    </w:p>
    <w:p w14:paraId="71AB0ECA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0000"/>
          <w:sz w:val="24"/>
          <w:szCs w:val="24"/>
        </w:rPr>
        <w:t>2. обмен на информация;</w:t>
      </w:r>
    </w:p>
    <w:p w14:paraId="4A633CA4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0000"/>
          <w:sz w:val="24"/>
          <w:szCs w:val="24"/>
        </w:rPr>
        <w:t>3. предоставяне на становища;</w:t>
      </w:r>
    </w:p>
    <w:p w14:paraId="5C1A30B9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0000"/>
          <w:sz w:val="24"/>
          <w:szCs w:val="24"/>
        </w:rPr>
        <w:t>4. съвместни работни групи.</w:t>
      </w:r>
    </w:p>
    <w:p w14:paraId="78BCA591" w14:textId="52733F63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6.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Консултации могат да бъдат осъществявани на ниво председатели на двата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органа, на ниво комисии или на експертно ниво.</w:t>
      </w:r>
    </w:p>
    <w:p w14:paraId="36B6BFFE" w14:textId="77777777" w:rsidR="00CD4DE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Консултации могат да бъдат искани и съответно предоставяни, както в устна, така и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 писмена форма (включително и по електронна поща). Когато те са на експертно ниво,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участниците в консултациите се определят от председателя на съответната комисия.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CF1BBE" w14:textId="1BF042ED" w:rsidR="00587D90" w:rsidRPr="00587D90" w:rsidRDefault="00CD4DE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87D90"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3) </w:t>
      </w:r>
      <w:r w:rsidR="00587D90" w:rsidRPr="00587D90">
        <w:rPr>
          <w:rFonts w:ascii="Times New Roman" w:hAnsi="Times New Roman" w:cs="Times New Roman"/>
          <w:color w:val="000000"/>
          <w:sz w:val="24"/>
          <w:szCs w:val="24"/>
        </w:rPr>
        <w:t>Консултации могат да бъдат предоставяни по всички въпроси, свързани с работата</w:t>
      </w:r>
    </w:p>
    <w:p w14:paraId="7672DAE3" w14:textId="49317FB2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на някой от двата органа, изискващи специфични знания в насрещната сфера на дейност и по-конкретно във връзка с: проучвания по конкретни производства по ЗЗК или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процедури по ЗЕС,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подготовка на проекти на нормативни актове, изготвяне на становища, проекти за позиции,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стратегии и др.</w:t>
      </w:r>
    </w:p>
    <w:p w14:paraId="2E84DD17" w14:textId="6DD2424E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7.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Обменът на информация между двата органа се извършва във връзка с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конкретни производства по ЗЗК или процедури по ЗЕС, въз основа на писмено искане за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предоставяне на информация, в което се посочва във връзка с какво е необходима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информацията.</w:t>
      </w:r>
    </w:p>
    <w:p w14:paraId="1C4EDB26" w14:textId="0444169B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Органът, който предоставя информацията, посочва дали тя представлява защитена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от закон тайна. Органът, който получава информацията, се задължава да осигури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същото ниво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на защита, с което е обвързан органът, който я предоставя.</w:t>
      </w:r>
    </w:p>
    <w:p w14:paraId="5BF0F1A2" w14:textId="15FAB11C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8.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Писмените становища представляват позиция на органите по конкретни или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принципни въпроси. Те се предоставят във връзка с работата на съответния орган по конкретни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производства по ЗЗК или процедури по ЗЕС, както и във всички случаи, в които е необходима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официалната позиция на другия орган.</w:t>
      </w:r>
    </w:p>
    <w:p w14:paraId="76460768" w14:textId="121C5D61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Искането за становище се отправя в писмена форма, като се посочва във връзка с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какво е необходимо становището и законовия срок за предоставянето му. В случай, че в закон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не е регламентиран срок, той се определя от органа, който иска становището. Във всички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случаи, срокът за предоставяне на становище се съобразява със срока за приключване на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съответното производство или процедура от искащия го орган.</w:t>
      </w:r>
    </w:p>
    <w:p w14:paraId="7A8FC51C" w14:textId="1B086896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9.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Съвместни работни групи се образуват във всички случаи, в които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председателите на двата органа преценят, че това е необходимо. За целта те издават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съвместна заповед.</w:t>
      </w:r>
    </w:p>
    <w:p w14:paraId="55222DC3" w14:textId="01B60173" w:rsid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10.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КРС и КЗК си взаимодействат и чрез други форми като: семинари, срещи,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обучения, разработване и изпълнение на съвместни проекти, общи публични изяви и др.</w:t>
      </w:r>
    </w:p>
    <w:p w14:paraId="270FF8E5" w14:textId="61AB176F" w:rsidR="00620805" w:rsidRDefault="0062080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E77F" w14:textId="77777777" w:rsidR="009E29CE" w:rsidRPr="00587D90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28010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Раздел II</w:t>
      </w:r>
    </w:p>
    <w:p w14:paraId="6137A0B4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ВЗАИМОДЕЙСТВИЕ ПРИ УПРАЖНЯВАНЕ НА ПРАВОМОЩИЯ ПО ЗАКОНА ЗА</w:t>
      </w:r>
    </w:p>
    <w:p w14:paraId="2E1D10C1" w14:textId="2ACC43DC" w:rsid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ЕЛЕКТРОННИТЕ СЪОБЩЕНИЯ</w:t>
      </w:r>
    </w:p>
    <w:p w14:paraId="79541128" w14:textId="77777777" w:rsidR="00620805" w:rsidRPr="00587D90" w:rsidRDefault="0062080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2BD883A5" w14:textId="3C1EAC48" w:rsidR="00587D90" w:rsidRPr="00CD4DE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D4B">
        <w:rPr>
          <w:rFonts w:ascii="Times New Roman" w:hAnsi="Times New Roman" w:cs="Times New Roman"/>
          <w:b/>
          <w:bCs/>
          <w:color w:val="003365"/>
          <w:sz w:val="24"/>
          <w:szCs w:val="24"/>
        </w:rPr>
        <w:t>Чл. 11.</w:t>
      </w:r>
      <w:r w:rsidRPr="00CD4DE5">
        <w:rPr>
          <w:rFonts w:ascii="Times New Roman" w:hAnsi="Times New Roman" w:cs="Times New Roman"/>
          <w:bCs/>
          <w:color w:val="003365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Във връзка с изискването за предоставяне на становище от страна на КЗК при</w:t>
      </w:r>
      <w:r w:rsidR="00F232CD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подготовката на годишния доклад на КРС по чл. 38 от ЗЕС, КРС изпраща проекта на доклад. В</w:t>
      </w:r>
      <w:r w:rsidR="00260C3D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14-дневен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срок КЗК изготвя становище по доклада в частта по чл.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38, ал.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1, т.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4 от ЗЕС.</w:t>
      </w:r>
    </w:p>
    <w:p w14:paraId="0B456FC4" w14:textId="48E23C13" w:rsid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12.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 започване на процедура по определяне на съответни пазари и по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извършване на пазарни анализи по чл. 151 от ЗЕС, КРС уведомява КЗК за това.</w:t>
      </w:r>
    </w:p>
    <w:p w14:paraId="15BDEACD" w14:textId="2F278DBA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13.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След изготвяне на проект на решение за анализ и определяне на съответен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пазар, при необходимост, КРС изпраща на КЗК проекта на решение за становище. При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необходимост КРС предоставя на КЗК и допълнителна информация във връзка с изготвяне на</w:t>
      </w:r>
      <w:r w:rsidR="006208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становище от КЗК.</w:t>
      </w:r>
    </w:p>
    <w:p w14:paraId="31E583C1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Становището по ал. 1 се приема от КЗК в 30-дневен срок от получаване на проекта.</w:t>
      </w:r>
    </w:p>
    <w:p w14:paraId="4CFC4F51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(3)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Становището на КЗК се прилага към решението на КРС.</w:t>
      </w:r>
    </w:p>
    <w:p w14:paraId="3494A777" w14:textId="702B5BD3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(4)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Когато КРС упражнява правомощията си по продължаване действието, изменение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или отмяна на наложени специфични задължения на предприятие със значително въздействие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върху пазара, КРС изпраща на КЗК проекта на решение за становище.</w:t>
      </w:r>
    </w:p>
    <w:p w14:paraId="45E940BE" w14:textId="79468EA3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(5)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За приетите решения по чл. 151 и чл.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156 от ЗЕС, КРС уведомява КЗК.</w:t>
      </w:r>
    </w:p>
    <w:p w14:paraId="224CDEEF" w14:textId="7FF3DBBC" w:rsidR="00620805" w:rsidRDefault="0062080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4941AB04" w14:textId="774A8BB2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01DE244E" w14:textId="42236288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6287DCF7" w14:textId="1134CD3F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31B29160" w14:textId="77777777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2065A1ED" w14:textId="2521F1FB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lastRenderedPageBreak/>
        <w:t>Раздел III</w:t>
      </w:r>
    </w:p>
    <w:p w14:paraId="7601BFF6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ВЗАИМОДЕЙСТВИЕ ПРИ ОСЪЩЕСТВЯВАНЕ НА ЗАДЪЛЖЕНИЯ ПО ЗАКОНА ЗА ЗАЩИТА</w:t>
      </w:r>
    </w:p>
    <w:p w14:paraId="3C2E296B" w14:textId="7A114BDD" w:rsid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НА КОНКУРЕНЦИЯТА</w:t>
      </w:r>
    </w:p>
    <w:p w14:paraId="049863B6" w14:textId="77777777" w:rsidR="00620805" w:rsidRPr="00587D90" w:rsidRDefault="0062080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16E92E53" w14:textId="366A53F8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14.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 образуване на производство пред КЗК за установяване на нарушение по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чл. </w:t>
      </w:r>
      <w:r w:rsidR="004F5734" w:rsidRPr="00CD4DE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или чл. </w:t>
      </w:r>
      <w:r w:rsidR="004F5734" w:rsidRPr="00CD4DE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от ЗЗК или по чл. </w:t>
      </w:r>
      <w:r w:rsidR="004F5734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101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или чл. </w:t>
      </w:r>
      <w:r w:rsidR="004F5734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102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от Договора за </w:t>
      </w:r>
      <w:r w:rsidR="004F5734" w:rsidRPr="00CD4DE5">
        <w:rPr>
          <w:rFonts w:ascii="Times New Roman" w:hAnsi="Times New Roman" w:cs="Times New Roman"/>
          <w:color w:val="000000"/>
          <w:sz w:val="24"/>
          <w:szCs w:val="24"/>
        </w:rPr>
        <w:t>функциониране на Европейски съюз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>(ДФЕС),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извършено от предприятие, осъществяващо дейност по ЗЕС,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Закона за електронните съобщителни мрежи и физическа инфраструктура,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Закона за радиото</w:t>
      </w:r>
      <w:r w:rsidR="004B2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 телевизията, Закона за пощенските услуги и Закона за електронния документ и електронни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>те удостоверителни услуги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или за установяване на нарушение, което има за цел или резултат ограничаване,</w:t>
      </w:r>
      <w:r w:rsidR="004B2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предотвратяване или нарушаване на конкуренцията на пазара на електронни съобщителни</w:t>
      </w:r>
      <w:r w:rsidR="004B2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мрежи и услуги, КЗК уведомява КРС за образуваното производство.</w:t>
      </w:r>
    </w:p>
    <w:p w14:paraId="2888D8DD" w14:textId="3986F48C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 уведомлението по ал.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1 се включват данни относно:</w:t>
      </w:r>
    </w:p>
    <w:p w14:paraId="24F45E25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1.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основанието за образуване на производството;</w:t>
      </w:r>
    </w:p>
    <w:p w14:paraId="4DCC6C56" w14:textId="7777777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2.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страните в производството;</w:t>
      </w:r>
    </w:p>
    <w:p w14:paraId="3664F03E" w14:textId="436E716D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3. </w:t>
      </w:r>
      <w:r w:rsidR="00347793" w:rsidRPr="00347793">
        <w:rPr>
          <w:rFonts w:ascii="Times New Roman" w:hAnsi="Times New Roman" w:cs="Times New Roman"/>
          <w:color w:val="000000"/>
          <w:sz w:val="24"/>
          <w:szCs w:val="24"/>
        </w:rPr>
        <w:t>предмет на проучването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36D045" w14:textId="19781DED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4. </w:t>
      </w:r>
      <w:r w:rsidR="00347793" w:rsidRPr="00347793">
        <w:rPr>
          <w:rFonts w:ascii="Times New Roman" w:hAnsi="Times New Roman" w:cs="Times New Roman"/>
          <w:color w:val="000000"/>
          <w:sz w:val="24"/>
          <w:szCs w:val="24"/>
        </w:rPr>
        <w:t>предварителна оценка на евентуално засегнати съответни пазари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E5397B" w14:textId="52993881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(3)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Във връзка с конкретно производство по ЗЗК, КЗК може да изиска от КРС обмен на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информация, консултация и/или становища по обстоятелствата, относими към предмета на</w:t>
      </w:r>
      <w:r w:rsidR="004B2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производството.</w:t>
      </w:r>
    </w:p>
    <w:p w14:paraId="78037D72" w14:textId="3BEFB8DA" w:rsidR="00587D90" w:rsidRPr="00CD4DE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DE5">
        <w:rPr>
          <w:rFonts w:ascii="Times New Roman" w:hAnsi="Times New Roman" w:cs="Times New Roman"/>
          <w:color w:val="003365"/>
          <w:sz w:val="24"/>
          <w:szCs w:val="24"/>
        </w:rPr>
        <w:t xml:space="preserve">(4)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За приетите решения по чл. 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или чл. 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от ЗЗК или по чл. 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101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или чл. 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102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от Д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>ФЕС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, КЗК</w:t>
      </w:r>
      <w:r w:rsidR="009C614E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уведомява КРС.</w:t>
      </w:r>
    </w:p>
    <w:p w14:paraId="0C634F5B" w14:textId="58910FFA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Чл. 15.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 образуване на производство за оценка на концентрации между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предприятия и при извършване на секторни анализи, засягащи пазар/и на електронни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съобщителни мрежи и услуги в страната, КЗК може да изиска информация и/или становища,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относими към предмета на производството.</w:t>
      </w:r>
    </w:p>
    <w:p w14:paraId="103070CC" w14:textId="42890380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За приетите решения във връзка с концентрации между предприятия или за</w:t>
      </w:r>
      <w:r w:rsidR="00007C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приемане на секторен анализ, засягащи пазар/и на електронни съобщителни мрежи и услуги в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страната, КЗК уведомява КРС.</w:t>
      </w:r>
    </w:p>
    <w:p w14:paraId="0E476272" w14:textId="2A7FDF27" w:rsidR="00CD4DE5" w:rsidRDefault="00CD4DE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06A09564" w14:textId="77777777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2D640C5D" w14:textId="3F8C8E99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Раздел IV</w:t>
      </w:r>
    </w:p>
    <w:p w14:paraId="723B25D9" w14:textId="6398613D" w:rsid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ПРОФЕСИОНАЛНА ТАЙНА</w:t>
      </w:r>
    </w:p>
    <w:p w14:paraId="67D75958" w14:textId="77777777" w:rsidR="00CD4DE5" w:rsidRPr="00587D90" w:rsidRDefault="00CD4DE5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1CFE630E" w14:textId="3F71FD80" w:rsidR="00587D90" w:rsidRPr="00CD4DE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Чл. 16.</w:t>
      </w:r>
      <w:r w:rsidR="00EA79A1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3365"/>
          <w:sz w:val="24"/>
          <w:szCs w:val="24"/>
        </w:rPr>
        <w:t xml:space="preserve">(1)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Във връзка с осъществяване на взаимодействието, членовете на КРС и КЗК,</w:t>
      </w:r>
      <w:r w:rsidR="00007C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както и служителите от администрациите им нямат право да разгласяват информация, която по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своето естество представлява професионална тайна. Когато информацията е класифицирана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или включва лични данни, се спазва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реда, установен в Закона за защита на класифицираната</w:t>
      </w:r>
      <w:r w:rsidR="0062080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информация /ЗЗКИ/, съответно в</w:t>
      </w:r>
      <w:r w:rsidR="008C4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36D" w:rsidRPr="00AF28D6">
        <w:rPr>
          <w:rFonts w:ascii="Times New Roman" w:hAnsi="Times New Roman" w:cs="Times New Roman"/>
          <w:color w:val="000000"/>
          <w:sz w:val="24"/>
          <w:szCs w:val="24"/>
        </w:rPr>
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</w:t>
      </w:r>
      <w:r w:rsidR="008C436D">
        <w:rPr>
          <w:rFonts w:ascii="Times New Roman" w:hAnsi="Times New Roman" w:cs="Times New Roman"/>
          <w:color w:val="000000"/>
          <w:sz w:val="24"/>
          <w:szCs w:val="24"/>
        </w:rPr>
        <w:t xml:space="preserve">  и</w:t>
      </w:r>
      <w:r w:rsidR="0062080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Закона за защита на личните данни /ЗЗЛД/.</w:t>
      </w:r>
    </w:p>
    <w:p w14:paraId="20938A48" w14:textId="38CFC92F" w:rsidR="00587D90" w:rsidRPr="00CD4DE5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DE5">
        <w:rPr>
          <w:rFonts w:ascii="Times New Roman" w:hAnsi="Times New Roman" w:cs="Times New Roman"/>
          <w:color w:val="003365"/>
          <w:sz w:val="24"/>
          <w:szCs w:val="24"/>
        </w:rPr>
        <w:t xml:space="preserve">(2)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В случаите, когато се изисква предоставяне на информация, която представлява или</w:t>
      </w:r>
      <w:r w:rsidR="00007C37" w:rsidRPr="00CD4D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съдържа „търговска тайна” по смисъла на чл. 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>3 от Закона за защита на търговската тайна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, но не е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класифицирана</w:t>
      </w:r>
      <w:r w:rsidR="00A75BB3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информация по смисъла на ЗЗКИ, КРС предоставя тази информация като поставя гриф</w:t>
      </w:r>
      <w:r w:rsidR="00A75BB3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654F11">
        <w:rPr>
          <w:rFonts w:ascii="Times New Roman" w:hAnsi="Times New Roman" w:cs="Times New Roman"/>
          <w:color w:val="000000"/>
          <w:sz w:val="24"/>
          <w:szCs w:val="24"/>
        </w:rPr>
        <w:t xml:space="preserve">съдържа 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>търговска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тайна”. КЗК използва така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предоставената информация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само за нуждите на</w:t>
      </w:r>
      <w:r w:rsidR="00A75BB3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конкретното производство във връзка, с което е изискана информацията.</w:t>
      </w:r>
    </w:p>
    <w:p w14:paraId="2F0CC3FD" w14:textId="5C44C4C7" w:rsidR="00587D90" w:rsidRPr="00587D90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DE5">
        <w:rPr>
          <w:rFonts w:ascii="Times New Roman" w:hAnsi="Times New Roman" w:cs="Times New Roman"/>
          <w:color w:val="003365"/>
          <w:sz w:val="24"/>
          <w:szCs w:val="24"/>
        </w:rPr>
        <w:t xml:space="preserve">(3)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В случаите, когато се изисква предоставяне на информация, която представлява или</w:t>
      </w:r>
      <w:r w:rsidR="00A75BB3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съдържа „производствена или търговска тайна” по смисъла на § 1, т. </w:t>
      </w:r>
      <w:r w:rsidR="00FD669D" w:rsidRPr="00CD4D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от ЗЗК, но не е</w:t>
      </w:r>
      <w:r w:rsidR="00A75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класифицирана информация по смисъла на ЗЗКИ, КЗК предоставя тази информация като</w:t>
      </w:r>
      <w:r w:rsidR="0037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поставя гриф „</w:t>
      </w:r>
      <w:r w:rsidR="00654F11">
        <w:rPr>
          <w:rFonts w:ascii="Times New Roman" w:hAnsi="Times New Roman" w:cs="Times New Roman"/>
          <w:color w:val="000000"/>
          <w:sz w:val="24"/>
          <w:szCs w:val="24"/>
        </w:rPr>
        <w:t xml:space="preserve">съдържа 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>търговска</w:t>
      </w:r>
      <w:r w:rsidR="00CD4DE5"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тайна”. КРС използва така предоставената информация само за</w:t>
      </w:r>
      <w:r w:rsidR="00007C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>нуждите на конкретното производство</w:t>
      </w:r>
      <w:r w:rsidR="00EA79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D90">
        <w:rPr>
          <w:rFonts w:ascii="Times New Roman" w:hAnsi="Times New Roman" w:cs="Times New Roman"/>
          <w:color w:val="000000"/>
          <w:sz w:val="24"/>
          <w:szCs w:val="24"/>
        </w:rPr>
        <w:t xml:space="preserve"> във връзка с което е изискана информацията.</w:t>
      </w:r>
    </w:p>
    <w:p w14:paraId="5035C3FF" w14:textId="598FD5F9" w:rsidR="00007C37" w:rsidRDefault="00007C37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7E109795" w14:textId="77777777" w:rsidR="009E29CE" w:rsidRDefault="009E29CE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71CD03C8" w14:textId="39ACF4AA" w:rsidR="00587D90" w:rsidRDefault="00587D90" w:rsidP="00CD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>ЗАКЛЮЧИТЕЛНИ РАЗПОРЕДБИ</w:t>
      </w:r>
    </w:p>
    <w:p w14:paraId="3B32EE3B" w14:textId="77777777" w:rsidR="00007C37" w:rsidRPr="00587D90" w:rsidRDefault="00007C37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5"/>
          <w:sz w:val="24"/>
          <w:szCs w:val="24"/>
        </w:rPr>
      </w:pPr>
    </w:p>
    <w:p w14:paraId="5423B51E" w14:textId="5BE023AF" w:rsidR="00B44B24" w:rsidRDefault="00587D90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D90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§ 1.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Настоящите правила се издават на основание чл. 44, ал. 1 от Закона за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>електронните съобщения</w:t>
      </w:r>
      <w:r w:rsidR="00B44B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C906B8" w14:textId="7AEE1E02" w:rsidR="00587D90" w:rsidRPr="00CD4DE5" w:rsidRDefault="00B44B24" w:rsidP="00CD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3AA">
        <w:rPr>
          <w:rFonts w:ascii="Times New Roman" w:hAnsi="Times New Roman" w:cs="Times New Roman"/>
          <w:b/>
          <w:bCs/>
          <w:color w:val="003365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Настоящите правила са приети</w:t>
      </w:r>
      <w:r w:rsidRPr="00B44B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0935">
        <w:rPr>
          <w:rFonts w:ascii="Times New Roman" w:hAnsi="Times New Roman" w:cs="Times New Roman"/>
          <w:color w:val="000000"/>
          <w:sz w:val="24"/>
          <w:szCs w:val="24"/>
        </w:rPr>
        <w:t>с Решение № 352/27.10.2022 г.</w:t>
      </w:r>
      <w:r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на КРС и Решение</w:t>
      </w:r>
      <w:r w:rsidR="00745893">
        <w:rPr>
          <w:rFonts w:ascii="Times New Roman" w:hAnsi="Times New Roman" w:cs="Times New Roman"/>
          <w:color w:val="000000"/>
          <w:sz w:val="24"/>
          <w:szCs w:val="24"/>
        </w:rPr>
        <w:t xml:space="preserve"> № 741/06.10.2022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КЗК и</w:t>
      </w:r>
      <w:r w:rsidR="00587D90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влизат в сила </w:t>
      </w:r>
      <w:r w:rsidRPr="00AF28D6">
        <w:rPr>
          <w:rFonts w:ascii="Times New Roman" w:hAnsi="Times New Roman" w:cs="Times New Roman"/>
          <w:color w:val="000000"/>
          <w:sz w:val="24"/>
          <w:szCs w:val="24"/>
        </w:rPr>
        <w:t>за всяка от с</w:t>
      </w:r>
      <w:r w:rsidR="006453A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F28D6">
        <w:rPr>
          <w:rFonts w:ascii="Times New Roman" w:hAnsi="Times New Roman" w:cs="Times New Roman"/>
          <w:color w:val="000000"/>
          <w:sz w:val="24"/>
          <w:szCs w:val="24"/>
        </w:rPr>
        <w:t xml:space="preserve">раните </w:t>
      </w:r>
      <w:r w:rsidR="00587D90" w:rsidRPr="00AF28D6">
        <w:rPr>
          <w:rFonts w:ascii="Times New Roman" w:hAnsi="Times New Roman" w:cs="Times New Roman"/>
          <w:color w:val="000000"/>
          <w:sz w:val="24"/>
          <w:szCs w:val="24"/>
        </w:rPr>
        <w:t xml:space="preserve">от датата на </w:t>
      </w:r>
      <w:r w:rsidRPr="00AF28D6">
        <w:rPr>
          <w:rFonts w:ascii="Times New Roman" w:hAnsi="Times New Roman" w:cs="Times New Roman"/>
          <w:color w:val="000000"/>
          <w:sz w:val="24"/>
          <w:szCs w:val="24"/>
        </w:rPr>
        <w:t>приемането им</w:t>
      </w:r>
      <w:r w:rsidR="00FC0E5A" w:rsidRPr="00AF28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314">
        <w:rPr>
          <w:rFonts w:ascii="Times New Roman" w:hAnsi="Times New Roman" w:cs="Times New Roman"/>
          <w:color w:val="000000"/>
          <w:sz w:val="24"/>
          <w:szCs w:val="24"/>
        </w:rPr>
        <w:t>от двете страни.</w:t>
      </w:r>
    </w:p>
    <w:p w14:paraId="3A9517D2" w14:textId="36E302FC" w:rsidR="00007C37" w:rsidRPr="00267F0E" w:rsidRDefault="00587D90" w:rsidP="00267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DE5">
        <w:rPr>
          <w:rFonts w:ascii="Times New Roman" w:hAnsi="Times New Roman" w:cs="Times New Roman"/>
          <w:b/>
          <w:bCs/>
          <w:color w:val="003365"/>
          <w:sz w:val="24"/>
          <w:szCs w:val="24"/>
        </w:rPr>
        <w:t xml:space="preserve">§ 3. 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Правилата за взаимодействие и координация между Комисията за регулиране на съобщенията и Комисията за защита на конкуренцията, приети с Решение № </w:t>
      </w:r>
      <w:r w:rsidR="006A3599">
        <w:rPr>
          <w:rFonts w:ascii="Times New Roman" w:hAnsi="Times New Roman" w:cs="Times New Roman"/>
          <w:color w:val="000000"/>
          <w:sz w:val="24"/>
          <w:szCs w:val="24"/>
        </w:rPr>
        <w:t>62/31.01.2008 г.</w:t>
      </w:r>
      <w:r w:rsidR="00CD4DE5" w:rsidRPr="00CD4DE5">
        <w:rPr>
          <w:rFonts w:ascii="Times New Roman" w:hAnsi="Times New Roman" w:cs="Times New Roman"/>
          <w:color w:val="000000"/>
          <w:sz w:val="24"/>
          <w:szCs w:val="24"/>
        </w:rPr>
        <w:t xml:space="preserve"> на КРС и Решение</w:t>
      </w:r>
      <w:r w:rsidR="00CD4DE5">
        <w:rPr>
          <w:rFonts w:ascii="Times New Roman" w:hAnsi="Times New Roman" w:cs="Times New Roman"/>
          <w:color w:val="000000"/>
          <w:sz w:val="24"/>
          <w:szCs w:val="24"/>
        </w:rPr>
        <w:t xml:space="preserve"> на КЗК се отменят.</w:t>
      </w:r>
    </w:p>
    <w:sectPr w:rsidR="00007C37" w:rsidRPr="0026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222A" w14:textId="77777777" w:rsidR="00B80E6E" w:rsidRDefault="00B80E6E" w:rsidP="00CE2314">
      <w:pPr>
        <w:spacing w:after="0" w:line="240" w:lineRule="auto"/>
      </w:pPr>
      <w:r>
        <w:separator/>
      </w:r>
    </w:p>
  </w:endnote>
  <w:endnote w:type="continuationSeparator" w:id="0">
    <w:p w14:paraId="438DE596" w14:textId="77777777" w:rsidR="00B80E6E" w:rsidRDefault="00B80E6E" w:rsidP="00CE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82D7" w14:textId="77777777" w:rsidR="00B80E6E" w:rsidRDefault="00B80E6E" w:rsidP="00CE2314">
      <w:pPr>
        <w:spacing w:after="0" w:line="240" w:lineRule="auto"/>
      </w:pPr>
      <w:r>
        <w:separator/>
      </w:r>
    </w:p>
  </w:footnote>
  <w:footnote w:type="continuationSeparator" w:id="0">
    <w:p w14:paraId="7B42C383" w14:textId="77777777" w:rsidR="00B80E6E" w:rsidRDefault="00B80E6E" w:rsidP="00CE2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90"/>
    <w:rsid w:val="00007C37"/>
    <w:rsid w:val="00026907"/>
    <w:rsid w:val="000A163B"/>
    <w:rsid w:val="000E42C3"/>
    <w:rsid w:val="00133927"/>
    <w:rsid w:val="00260C3D"/>
    <w:rsid w:val="00267F0E"/>
    <w:rsid w:val="002A13B0"/>
    <w:rsid w:val="0033037F"/>
    <w:rsid w:val="00343F83"/>
    <w:rsid w:val="00347793"/>
    <w:rsid w:val="003703D5"/>
    <w:rsid w:val="0041497D"/>
    <w:rsid w:val="00434CE9"/>
    <w:rsid w:val="004B2A1B"/>
    <w:rsid w:val="004C40BE"/>
    <w:rsid w:val="004F5734"/>
    <w:rsid w:val="00521C48"/>
    <w:rsid w:val="00587D90"/>
    <w:rsid w:val="00620805"/>
    <w:rsid w:val="006453AA"/>
    <w:rsid w:val="00654F11"/>
    <w:rsid w:val="006A3599"/>
    <w:rsid w:val="00745893"/>
    <w:rsid w:val="00750E7E"/>
    <w:rsid w:val="007D4F13"/>
    <w:rsid w:val="007E117E"/>
    <w:rsid w:val="008327F4"/>
    <w:rsid w:val="0089260A"/>
    <w:rsid w:val="008C436D"/>
    <w:rsid w:val="00925D4B"/>
    <w:rsid w:val="009C614E"/>
    <w:rsid w:val="009E29CE"/>
    <w:rsid w:val="00A75BB3"/>
    <w:rsid w:val="00A925AE"/>
    <w:rsid w:val="00AF28D6"/>
    <w:rsid w:val="00B33768"/>
    <w:rsid w:val="00B44B24"/>
    <w:rsid w:val="00B80E6E"/>
    <w:rsid w:val="00BC41A6"/>
    <w:rsid w:val="00CD4DE5"/>
    <w:rsid w:val="00CD69B4"/>
    <w:rsid w:val="00CE2314"/>
    <w:rsid w:val="00D07AAE"/>
    <w:rsid w:val="00DE5406"/>
    <w:rsid w:val="00E40935"/>
    <w:rsid w:val="00EA791B"/>
    <w:rsid w:val="00EA79A1"/>
    <w:rsid w:val="00F232CD"/>
    <w:rsid w:val="00FC0E5A"/>
    <w:rsid w:val="00FD53C3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5821"/>
  <w15:chartTrackingRefBased/>
  <w15:docId w15:val="{90395315-22D4-4FD7-831F-F8C20BDC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0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C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14"/>
  </w:style>
  <w:style w:type="paragraph" w:styleId="Footer">
    <w:name w:val="footer"/>
    <w:basedOn w:val="Normal"/>
    <w:link w:val="FooterChar"/>
    <w:uiPriority w:val="99"/>
    <w:unhideWhenUsed/>
    <w:rsid w:val="00CE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19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25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2066054827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55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28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7E87-0ED7-4D10-8CD2-11FD432D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7857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2022-06-09T08:07:00Z</cp:lastPrinted>
  <dcterms:created xsi:type="dcterms:W3CDTF">2022-11-08T10:02:00Z</dcterms:created>
  <dcterms:modified xsi:type="dcterms:W3CDTF">2022-11-08T10:02:00Z</dcterms:modified>
</cp:coreProperties>
</file>