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A6FD3C" w14:textId="77777777" w:rsidR="008C4AD2" w:rsidRPr="006E5610" w:rsidRDefault="008C4AD2" w:rsidP="008C4AD2">
      <w:pPr>
        <w:pStyle w:val="Title"/>
        <w:spacing w:after="0" w:line="276" w:lineRule="auto"/>
        <w:jc w:val="center"/>
        <w:rPr>
          <w:b/>
          <w:bCs w:val="0"/>
          <w:color w:val="2E74B5" w:themeColor="accent1" w:themeShade="BF"/>
          <w:sz w:val="32"/>
          <w:u w:val="single"/>
          <w:lang w:val="bg-BG"/>
        </w:rPr>
      </w:pPr>
      <w:r w:rsidRPr="006E5610">
        <w:rPr>
          <w:rStyle w:val="Strong"/>
          <w:noProof/>
          <w:color w:val="2E74B5" w:themeColor="accent1" w:themeShade="BF"/>
          <w:u w:val="single"/>
          <w:lang w:val="bg-BG" w:eastAsia="bg-BG"/>
        </w:rPr>
        <w:drawing>
          <wp:inline distT="0" distB="0" distL="0" distR="0" wp14:anchorId="6A687224" wp14:editId="43EFBE7F">
            <wp:extent cx="676275" cy="5619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76275" cy="561975"/>
                    </a:xfrm>
                    <a:prstGeom prst="rect">
                      <a:avLst/>
                    </a:prstGeom>
                  </pic:spPr>
                </pic:pic>
              </a:graphicData>
            </a:graphic>
          </wp:inline>
        </w:drawing>
      </w:r>
      <w:r w:rsidRPr="006E5610">
        <w:rPr>
          <w:b/>
          <w:bCs w:val="0"/>
          <w:color w:val="2E74B5" w:themeColor="accent1" w:themeShade="BF"/>
          <w:sz w:val="32"/>
          <w:u w:val="single"/>
          <w:lang w:val="bg-BG"/>
        </w:rPr>
        <w:t xml:space="preserve">  КОМИСИЯ ЗА ЗАЩИТА НА КОНКУРЕНЦИЯТА</w:t>
      </w:r>
    </w:p>
    <w:p w14:paraId="076A46B3" w14:textId="2C8EBB6F" w:rsidR="009D2828" w:rsidRPr="001A37BB" w:rsidRDefault="009D2828" w:rsidP="0089042D">
      <w:pPr>
        <w:pStyle w:val="Title"/>
        <w:spacing w:after="0" w:line="276" w:lineRule="auto"/>
        <w:rPr>
          <w:b/>
          <w:bCs w:val="0"/>
          <w:color w:val="auto"/>
          <w:sz w:val="32"/>
        </w:rPr>
      </w:pPr>
    </w:p>
    <w:p w14:paraId="65091A6F" w14:textId="77777777" w:rsidR="00132E43" w:rsidRPr="001A37BB" w:rsidRDefault="00132E43" w:rsidP="00132E43">
      <w:pPr>
        <w:pStyle w:val="Title"/>
        <w:spacing w:after="0" w:line="276" w:lineRule="auto"/>
        <w:jc w:val="center"/>
        <w:rPr>
          <w:b/>
          <w:bCs w:val="0"/>
          <w:color w:val="auto"/>
          <w:sz w:val="32"/>
        </w:rPr>
      </w:pPr>
    </w:p>
    <w:p w14:paraId="2947F283" w14:textId="77777777" w:rsidR="008C4AD2" w:rsidRPr="001A37BB" w:rsidRDefault="001257B1" w:rsidP="008C4AD2">
      <w:pPr>
        <w:pStyle w:val="Title"/>
        <w:spacing w:after="0" w:line="276" w:lineRule="auto"/>
        <w:jc w:val="center"/>
        <w:rPr>
          <w:b/>
          <w:bCs w:val="0"/>
          <w:color w:val="auto"/>
          <w:sz w:val="32"/>
        </w:rPr>
      </w:pPr>
      <w:r w:rsidRPr="001A37BB">
        <w:rPr>
          <w:b/>
          <w:bCs w:val="0"/>
          <w:color w:val="auto"/>
          <w:sz w:val="32"/>
        </w:rPr>
        <w:t xml:space="preserve">ОТЧЕТ </w:t>
      </w:r>
    </w:p>
    <w:p w14:paraId="482F4B6E" w14:textId="77777777" w:rsidR="001257B1" w:rsidRPr="001A37BB" w:rsidRDefault="001257B1" w:rsidP="008C4AD2">
      <w:pPr>
        <w:pStyle w:val="Title"/>
        <w:spacing w:after="0" w:line="276" w:lineRule="auto"/>
        <w:jc w:val="center"/>
        <w:rPr>
          <w:b/>
          <w:bCs w:val="0"/>
          <w:color w:val="auto"/>
          <w:sz w:val="32"/>
          <w:lang w:val="bg-BG"/>
        </w:rPr>
      </w:pPr>
      <w:r w:rsidRPr="001A37BB">
        <w:rPr>
          <w:b/>
          <w:bCs w:val="0"/>
          <w:color w:val="auto"/>
          <w:sz w:val="32"/>
        </w:rPr>
        <w:t>ЗА ИЗПЪЛНЕНИЕТО НА</w:t>
      </w:r>
      <w:r w:rsidRPr="001A37BB">
        <w:rPr>
          <w:b/>
          <w:bCs w:val="0"/>
          <w:color w:val="auto"/>
          <w:sz w:val="32"/>
          <w:lang w:val="en-US"/>
        </w:rPr>
        <w:t xml:space="preserve"> </w:t>
      </w:r>
      <w:r w:rsidRPr="001A37BB">
        <w:rPr>
          <w:b/>
          <w:bCs w:val="0"/>
          <w:color w:val="auto"/>
          <w:sz w:val="32"/>
        </w:rPr>
        <w:t>ПРОГРАМ</w:t>
      </w:r>
      <w:r w:rsidRPr="001A37BB">
        <w:rPr>
          <w:b/>
          <w:bCs w:val="0"/>
          <w:color w:val="auto"/>
          <w:sz w:val="32"/>
          <w:lang w:val="bg-BG"/>
        </w:rPr>
        <w:t xml:space="preserve">НИЯ БЮДЖЕТ </w:t>
      </w:r>
      <w:r w:rsidR="008C4AD2" w:rsidRPr="001A37BB">
        <w:rPr>
          <w:b/>
          <w:bCs w:val="0"/>
          <w:color w:val="auto"/>
          <w:sz w:val="32"/>
          <w:lang w:val="bg-BG"/>
        </w:rPr>
        <w:t xml:space="preserve"> НА </w:t>
      </w:r>
      <w:r w:rsidRPr="001A37BB">
        <w:rPr>
          <w:b/>
          <w:bCs w:val="0"/>
          <w:color w:val="auto"/>
          <w:sz w:val="32"/>
          <w:lang w:val="bg-BG"/>
        </w:rPr>
        <w:t xml:space="preserve">КОМИСИЯ ЗА ЗАЩИТА НА КОНКУРЕНЦИЯТА </w:t>
      </w:r>
    </w:p>
    <w:p w14:paraId="596D8B82" w14:textId="29BC0A97" w:rsidR="001257B1" w:rsidRPr="001A37BB" w:rsidRDefault="001257B1" w:rsidP="001257B1">
      <w:pPr>
        <w:pStyle w:val="Title"/>
        <w:spacing w:after="0" w:line="276" w:lineRule="auto"/>
        <w:jc w:val="center"/>
        <w:rPr>
          <w:b/>
          <w:bCs w:val="0"/>
          <w:color w:val="auto"/>
          <w:sz w:val="32"/>
        </w:rPr>
      </w:pPr>
      <w:r w:rsidRPr="001A37BB">
        <w:rPr>
          <w:b/>
          <w:bCs w:val="0"/>
          <w:color w:val="auto"/>
          <w:sz w:val="32"/>
        </w:rPr>
        <w:t xml:space="preserve"> </w:t>
      </w:r>
      <w:r w:rsidR="001A37BB">
        <w:rPr>
          <w:b/>
          <w:bCs w:val="0"/>
          <w:color w:val="auto"/>
          <w:sz w:val="32"/>
          <w:lang w:val="bg-BG"/>
        </w:rPr>
        <w:t>КЪМ 31.12.</w:t>
      </w:r>
      <w:r w:rsidRPr="001A37BB">
        <w:rPr>
          <w:b/>
          <w:bCs w:val="0"/>
          <w:color w:val="auto"/>
          <w:sz w:val="32"/>
        </w:rPr>
        <w:t>20</w:t>
      </w:r>
      <w:r w:rsidR="005323E4" w:rsidRPr="001A37BB">
        <w:rPr>
          <w:b/>
          <w:bCs w:val="0"/>
          <w:color w:val="auto"/>
          <w:sz w:val="32"/>
          <w:lang w:val="bg-BG"/>
        </w:rPr>
        <w:t>2</w:t>
      </w:r>
      <w:r w:rsidR="003308E2" w:rsidRPr="001A37BB">
        <w:rPr>
          <w:b/>
          <w:bCs w:val="0"/>
          <w:color w:val="auto"/>
          <w:sz w:val="32"/>
          <w:lang w:val="bg-BG"/>
        </w:rPr>
        <w:t>2</w:t>
      </w:r>
      <w:r w:rsidRPr="001A37BB">
        <w:rPr>
          <w:b/>
          <w:bCs w:val="0"/>
          <w:color w:val="auto"/>
          <w:sz w:val="32"/>
        </w:rPr>
        <w:t xml:space="preserve"> г.</w:t>
      </w:r>
    </w:p>
    <w:p w14:paraId="5A8DDE2E" w14:textId="77777777" w:rsidR="001257B1" w:rsidRPr="001A37BB" w:rsidRDefault="001257B1">
      <w:pPr>
        <w:rPr>
          <w:sz w:val="32"/>
          <w:szCs w:val="32"/>
        </w:rPr>
      </w:pPr>
    </w:p>
    <w:p w14:paraId="0F917064" w14:textId="77777777" w:rsidR="00BC3069" w:rsidRPr="001A37BB" w:rsidRDefault="00BC3069" w:rsidP="00BC3069">
      <w:pPr>
        <w:pStyle w:val="BodyText"/>
        <w:widowControl w:val="0"/>
        <w:tabs>
          <w:tab w:val="left" w:pos="8931"/>
          <w:tab w:val="left" w:pos="9214"/>
          <w:tab w:val="left" w:pos="9356"/>
        </w:tabs>
        <w:spacing w:line="276" w:lineRule="auto"/>
        <w:rPr>
          <w:b/>
          <w:sz w:val="24"/>
          <w:lang w:val="bg-BG"/>
        </w:rPr>
      </w:pPr>
      <w:r w:rsidRPr="001A37BB">
        <w:rPr>
          <w:b/>
          <w:sz w:val="24"/>
          <w:lang w:val="bg-BG"/>
        </w:rPr>
        <w:t>І</w:t>
      </w:r>
      <w:r w:rsidR="00177A51" w:rsidRPr="001A37BB">
        <w:rPr>
          <w:b/>
          <w:sz w:val="24"/>
          <w:lang w:val="bg-BG"/>
        </w:rPr>
        <w:t xml:space="preserve">. </w:t>
      </w:r>
      <w:r w:rsidR="00645346" w:rsidRPr="001A37BB">
        <w:rPr>
          <w:b/>
          <w:sz w:val="24"/>
          <w:lang w:val="bg-BG"/>
        </w:rPr>
        <w:t>ОБЩИ ПОЛОЖЕНИЯ</w:t>
      </w:r>
    </w:p>
    <w:p w14:paraId="59917276" w14:textId="77777777" w:rsidR="00177A51" w:rsidRPr="001A37BB" w:rsidRDefault="00177A51" w:rsidP="00BC3069">
      <w:pPr>
        <w:pStyle w:val="BodyText"/>
        <w:widowControl w:val="0"/>
        <w:tabs>
          <w:tab w:val="left" w:pos="8931"/>
          <w:tab w:val="left" w:pos="9214"/>
          <w:tab w:val="left" w:pos="9356"/>
        </w:tabs>
        <w:spacing w:line="276" w:lineRule="auto"/>
        <w:rPr>
          <w:sz w:val="24"/>
        </w:rPr>
      </w:pPr>
    </w:p>
    <w:p w14:paraId="3BE0F34E" w14:textId="77777777" w:rsidR="008A5A19" w:rsidRPr="001A37BB" w:rsidRDefault="008A5A19" w:rsidP="00EA24B5">
      <w:pPr>
        <w:spacing w:after="0" w:line="276" w:lineRule="auto"/>
        <w:ind w:firstLine="709"/>
        <w:jc w:val="both"/>
        <w:rPr>
          <w:rFonts w:ascii="Times New Roman" w:hAnsi="Times New Roman" w:cs="Times New Roman"/>
          <w:sz w:val="24"/>
          <w:szCs w:val="24"/>
        </w:rPr>
      </w:pPr>
      <w:r w:rsidRPr="001A37BB">
        <w:rPr>
          <w:rFonts w:ascii="Times New Roman" w:hAnsi="Times New Roman" w:cs="Times New Roman"/>
          <w:sz w:val="24"/>
          <w:szCs w:val="24"/>
        </w:rPr>
        <w:t>Комисия за защита на конкуренцията е независим специализиран държавен орган, чийто правомощия са уредени в Закона за защита на конкуренцията (ЗЗК), Закона за обществените поръчки (ЗОП) и Закона за концесиите (ЗК).</w:t>
      </w:r>
    </w:p>
    <w:p w14:paraId="3FE2DA64" w14:textId="380CCA76" w:rsidR="00177A51" w:rsidRPr="001A37BB" w:rsidRDefault="00177A51" w:rsidP="00EA24B5">
      <w:pPr>
        <w:spacing w:after="0" w:line="276" w:lineRule="auto"/>
        <w:ind w:firstLine="709"/>
        <w:jc w:val="both"/>
        <w:rPr>
          <w:rFonts w:ascii="Times New Roman" w:hAnsi="Times New Roman" w:cs="Times New Roman"/>
          <w:sz w:val="24"/>
          <w:szCs w:val="24"/>
        </w:rPr>
      </w:pPr>
      <w:r w:rsidRPr="001A37BB">
        <w:rPr>
          <w:rFonts w:ascii="Times New Roman" w:hAnsi="Times New Roman" w:cs="Times New Roman"/>
          <w:sz w:val="24"/>
          <w:szCs w:val="24"/>
        </w:rPr>
        <w:t xml:space="preserve">От своето създаване през 1991 година до настоящия момент националният орган по конкуренция изпълнява своята мисия да гарантира разширяването на ефективната конкуренция и да стимулира развитието на свободната стопанска инициатива на пазарите в страната. </w:t>
      </w:r>
    </w:p>
    <w:p w14:paraId="7CE10D1C" w14:textId="77777777" w:rsidR="00177A51" w:rsidRPr="001A37BB" w:rsidRDefault="00177A51" w:rsidP="00EA24B5">
      <w:pPr>
        <w:spacing w:after="0" w:line="276" w:lineRule="auto"/>
        <w:ind w:firstLine="709"/>
        <w:jc w:val="both"/>
        <w:rPr>
          <w:rFonts w:ascii="Times New Roman" w:hAnsi="Times New Roman" w:cs="Times New Roman"/>
          <w:sz w:val="24"/>
          <w:szCs w:val="24"/>
        </w:rPr>
      </w:pPr>
      <w:r w:rsidRPr="001A37BB">
        <w:rPr>
          <w:rFonts w:ascii="Times New Roman" w:hAnsi="Times New Roman" w:cs="Times New Roman"/>
          <w:sz w:val="24"/>
          <w:szCs w:val="24"/>
        </w:rPr>
        <w:t xml:space="preserve">Като независим държавен орган на КЗК са възложени обществено значими функции, свързани с осъществяване на контрол върху пазарните процеси, върху отношенията между пазарните участници и върху поведението на пазара както на малките предприятия, така и на компаниите и икономическите групи, заемащи съществен дял от съответния пазар. </w:t>
      </w:r>
    </w:p>
    <w:p w14:paraId="60C0E2C1" w14:textId="77777777" w:rsidR="00177A51" w:rsidRPr="001A37BB" w:rsidRDefault="00177A51" w:rsidP="00EA24B5">
      <w:pPr>
        <w:spacing w:after="0" w:line="276" w:lineRule="auto"/>
        <w:ind w:firstLine="709"/>
        <w:jc w:val="both"/>
        <w:rPr>
          <w:rFonts w:ascii="Times New Roman" w:hAnsi="Times New Roman" w:cs="Times New Roman"/>
          <w:sz w:val="24"/>
          <w:szCs w:val="24"/>
        </w:rPr>
      </w:pPr>
      <w:r w:rsidRPr="001A37BB">
        <w:rPr>
          <w:rFonts w:ascii="Times New Roman" w:hAnsi="Times New Roman" w:cs="Times New Roman"/>
          <w:sz w:val="24"/>
          <w:szCs w:val="24"/>
        </w:rPr>
        <w:t>Пълноправното членство на България в ЕС допълнително изисква Комисия за защита на конкуренцията да участва активно в прилагането на правилата по конкуренция на Съюза в сътрудничество с Европейската комисия и националните органи по конкуренция на страните членки. Ролята, която изпълнява КЗК като национален орган по конкуренция в държава от Европейския съюз, привлича вниманието на обществото към дейността й, като очакванията към Комисията са да гарантира непротиворечивото прилагане на националните и общностните правила по конкуренция и по този начин ефективно да бъде прекратено и предотвратено нарушаването на тези правила.</w:t>
      </w:r>
    </w:p>
    <w:p w14:paraId="62C8026B" w14:textId="77777777" w:rsidR="008A5A19" w:rsidRPr="001A37BB" w:rsidRDefault="008A5A19" w:rsidP="000E555E">
      <w:pPr>
        <w:spacing w:after="0" w:line="276" w:lineRule="auto"/>
        <w:ind w:firstLine="709"/>
        <w:jc w:val="both"/>
        <w:rPr>
          <w:rFonts w:ascii="Times New Roman" w:hAnsi="Times New Roman" w:cs="Times New Roman"/>
          <w:sz w:val="24"/>
          <w:szCs w:val="24"/>
        </w:rPr>
      </w:pPr>
      <w:r w:rsidRPr="001A37BB">
        <w:rPr>
          <w:rFonts w:ascii="Times New Roman" w:hAnsi="Times New Roman" w:cs="Times New Roman"/>
          <w:sz w:val="24"/>
          <w:szCs w:val="24"/>
        </w:rPr>
        <w:t xml:space="preserve">В изпълнение на правомощията си по ЗЗК, Комисията приема решения, с които установява наличието или липсата на нарушения, представляващи злоупотреба с монополно или господстващо положение, забранени споразумения или съгласувани практики и нелоялна конкуренция. Тя осъществява и контрол върху концентрациите между предприятията, като може да разреши, включително и под условие, или да забрани осъществяването й. Част от функциите на Комисията са и изготвянето на секторни анализи и осъществяването на застъпничество за конкуренцията, като предлага на компетентните органи на изпълнителната власт и на местното </w:t>
      </w:r>
      <w:r w:rsidRPr="001A37BB">
        <w:rPr>
          <w:rFonts w:ascii="Times New Roman" w:hAnsi="Times New Roman" w:cs="Times New Roman"/>
          <w:sz w:val="24"/>
          <w:szCs w:val="24"/>
        </w:rPr>
        <w:lastRenderedPageBreak/>
        <w:t>самоуправление да отменят или изменят нормативни актове, издадени в нарушение на правилата на конкуренцията. Проектите на нормативни актове, които предстои да бъдат приети по съответния ред, са обект на анализ за съответствието им със ЗЗК, за което Комисията приема становища.</w:t>
      </w:r>
    </w:p>
    <w:p w14:paraId="2E11A9D3" w14:textId="77777777" w:rsidR="008A5A19" w:rsidRPr="001A37BB" w:rsidRDefault="008A5A19" w:rsidP="00EA24B5">
      <w:pPr>
        <w:spacing w:after="0" w:line="276" w:lineRule="auto"/>
        <w:ind w:firstLine="709"/>
        <w:jc w:val="both"/>
        <w:rPr>
          <w:rFonts w:ascii="Times New Roman" w:hAnsi="Times New Roman" w:cs="Times New Roman"/>
          <w:sz w:val="24"/>
          <w:szCs w:val="24"/>
        </w:rPr>
      </w:pPr>
      <w:r w:rsidRPr="001A37BB">
        <w:rPr>
          <w:rFonts w:ascii="Times New Roman" w:hAnsi="Times New Roman" w:cs="Times New Roman"/>
          <w:sz w:val="24"/>
          <w:szCs w:val="24"/>
        </w:rPr>
        <w:t>КЗК е органът, пред който се обжалват относно тяхната законосъобразност и всички актове, действия или бездействия на възложители и концеденти в процедури за възлагане на обществени поръчки или предоставяне на концесии. Съгласно Закона за обществените поръчки и Закона за концесиите, КЗК може да спре процедура по възлагане на обществена поръчка, съответно по предоставяне на концесия, да разреши предварително изпълнение на решения за избор на изпълнител, при наличието на посочени в законите условия, както и да наложи имуществени санкции и глоби в предвидените от закона случаи.</w:t>
      </w:r>
    </w:p>
    <w:p w14:paraId="5BC7429A" w14:textId="067DD6AE" w:rsidR="00991909" w:rsidRPr="001A37BB" w:rsidRDefault="008A5A19" w:rsidP="00BD08DE">
      <w:pPr>
        <w:spacing w:after="0" w:line="276" w:lineRule="auto"/>
        <w:ind w:firstLine="709"/>
        <w:jc w:val="both"/>
        <w:rPr>
          <w:rFonts w:ascii="Times New Roman" w:hAnsi="Times New Roman" w:cs="Times New Roman"/>
          <w:sz w:val="24"/>
          <w:szCs w:val="24"/>
        </w:rPr>
      </w:pPr>
      <w:r w:rsidRPr="001A37BB">
        <w:rPr>
          <w:rFonts w:ascii="Times New Roman" w:hAnsi="Times New Roman" w:cs="Times New Roman"/>
          <w:sz w:val="24"/>
          <w:szCs w:val="24"/>
        </w:rPr>
        <w:t xml:space="preserve">Чрез отговорния подход при осъществяването на своята дейност Комисията доказва, че има необходимия капацитет и опит да разрешава проблемите при функционирането на  пазарната икономика. </w:t>
      </w:r>
    </w:p>
    <w:p w14:paraId="27163E0E" w14:textId="77777777" w:rsidR="00991909" w:rsidRPr="006E5610" w:rsidRDefault="00991909" w:rsidP="008A5A19">
      <w:pPr>
        <w:ind w:firstLine="709"/>
        <w:jc w:val="both"/>
        <w:rPr>
          <w:rFonts w:ascii="Times New Roman" w:hAnsi="Times New Roman" w:cs="Times New Roman"/>
          <w:color w:val="2E74B5" w:themeColor="accent1" w:themeShade="BF"/>
          <w:sz w:val="24"/>
          <w:szCs w:val="24"/>
        </w:rPr>
      </w:pPr>
    </w:p>
    <w:p w14:paraId="3AC30B52" w14:textId="50A8EF8A" w:rsidR="00451EC5" w:rsidRPr="000F4E2A" w:rsidRDefault="00BC3069" w:rsidP="00451EC5">
      <w:pPr>
        <w:pStyle w:val="BodyText"/>
        <w:widowControl w:val="0"/>
        <w:spacing w:line="276" w:lineRule="auto"/>
        <w:rPr>
          <w:b/>
          <w:sz w:val="24"/>
          <w:lang w:val="bg-BG"/>
        </w:rPr>
      </w:pPr>
      <w:r w:rsidRPr="000F4E2A">
        <w:rPr>
          <w:b/>
          <w:sz w:val="24"/>
          <w:lang w:val="bg-BG"/>
        </w:rPr>
        <w:t>ІІ</w:t>
      </w:r>
      <w:r w:rsidR="00451EC5" w:rsidRPr="000F4E2A">
        <w:rPr>
          <w:b/>
          <w:sz w:val="24"/>
          <w:lang w:val="bg-BG"/>
        </w:rPr>
        <w:t xml:space="preserve">. ОТЧЕТ НА ОСНОВНИТЕ ПАРАМЕТРИ НА БЮДЖЕТА КЪМ </w:t>
      </w:r>
      <w:r w:rsidR="00451EC5" w:rsidRPr="000F4E2A">
        <w:rPr>
          <w:b/>
          <w:sz w:val="24"/>
        </w:rPr>
        <w:t>3</w:t>
      </w:r>
      <w:r w:rsidR="002B7559" w:rsidRPr="000F4E2A">
        <w:rPr>
          <w:b/>
          <w:sz w:val="24"/>
        </w:rPr>
        <w:t>1</w:t>
      </w:r>
      <w:r w:rsidR="00451EC5" w:rsidRPr="000F4E2A">
        <w:rPr>
          <w:b/>
          <w:sz w:val="24"/>
          <w:lang w:val="bg-BG"/>
        </w:rPr>
        <w:t>.</w:t>
      </w:r>
      <w:r w:rsidR="002B7559" w:rsidRPr="000F4E2A">
        <w:rPr>
          <w:b/>
          <w:sz w:val="24"/>
        </w:rPr>
        <w:t>12</w:t>
      </w:r>
      <w:r w:rsidR="003308E2" w:rsidRPr="000F4E2A">
        <w:rPr>
          <w:b/>
          <w:sz w:val="24"/>
          <w:lang w:val="bg-BG"/>
        </w:rPr>
        <w:t>.2022</w:t>
      </w:r>
      <w:r w:rsidR="00451EC5" w:rsidRPr="000F4E2A">
        <w:rPr>
          <w:b/>
          <w:sz w:val="24"/>
          <w:lang w:val="bg-BG"/>
        </w:rPr>
        <w:t xml:space="preserve"> г. </w:t>
      </w:r>
    </w:p>
    <w:p w14:paraId="679620AE" w14:textId="77777777" w:rsidR="00451EC5" w:rsidRPr="000F4E2A" w:rsidRDefault="00451EC5" w:rsidP="00451EC5">
      <w:pPr>
        <w:widowControl w:val="0"/>
        <w:spacing w:after="0" w:line="276" w:lineRule="auto"/>
        <w:jc w:val="both"/>
        <w:rPr>
          <w:rFonts w:ascii="Times New Roman" w:eastAsia="Times New Roman" w:hAnsi="Times New Roman" w:cs="Times New Roman"/>
          <w:b/>
          <w:sz w:val="24"/>
          <w:szCs w:val="24"/>
        </w:rPr>
      </w:pPr>
    </w:p>
    <w:p w14:paraId="4A3ED920" w14:textId="569B3DD1" w:rsidR="00451EC5" w:rsidRPr="000F4E2A" w:rsidRDefault="00451EC5" w:rsidP="00745CD0">
      <w:pPr>
        <w:widowControl w:val="0"/>
        <w:numPr>
          <w:ilvl w:val="0"/>
          <w:numId w:val="1"/>
        </w:numPr>
        <w:spacing w:after="0" w:line="276" w:lineRule="auto"/>
        <w:jc w:val="both"/>
        <w:rPr>
          <w:rFonts w:ascii="Times New Roman" w:eastAsia="Times New Roman" w:hAnsi="Times New Roman" w:cs="Times New Roman"/>
          <w:b/>
          <w:sz w:val="24"/>
          <w:szCs w:val="24"/>
          <w:lang w:val="ru-RU"/>
        </w:rPr>
      </w:pPr>
      <w:r w:rsidRPr="000F4E2A">
        <w:rPr>
          <w:rFonts w:ascii="Times New Roman" w:eastAsia="Times New Roman" w:hAnsi="Times New Roman" w:cs="Times New Roman"/>
          <w:b/>
          <w:sz w:val="24"/>
          <w:szCs w:val="24"/>
          <w:lang w:val="ru-RU"/>
        </w:rPr>
        <w:t>Отчет на приходите</w:t>
      </w:r>
    </w:p>
    <w:p w14:paraId="681C8B78" w14:textId="1E9219CA" w:rsidR="00451EC5" w:rsidRPr="000F4E2A" w:rsidRDefault="00451EC5" w:rsidP="00451EC5">
      <w:pPr>
        <w:spacing w:after="0" w:line="276" w:lineRule="auto"/>
        <w:ind w:firstLine="708"/>
        <w:jc w:val="both"/>
        <w:rPr>
          <w:rFonts w:ascii="Times New Roman" w:hAnsi="Times New Roman" w:cs="Times New Roman"/>
          <w:sz w:val="24"/>
          <w:szCs w:val="24"/>
        </w:rPr>
      </w:pPr>
      <w:r w:rsidRPr="000F4E2A">
        <w:rPr>
          <w:rFonts w:ascii="Times New Roman" w:hAnsi="Times New Roman" w:cs="Times New Roman"/>
          <w:sz w:val="24"/>
          <w:szCs w:val="24"/>
        </w:rPr>
        <w:t>Със Закона за държавния бюджет на Република България за 202</w:t>
      </w:r>
      <w:r w:rsidR="003308E2" w:rsidRPr="000F4E2A">
        <w:rPr>
          <w:rFonts w:ascii="Times New Roman" w:hAnsi="Times New Roman" w:cs="Times New Roman"/>
          <w:sz w:val="24"/>
          <w:szCs w:val="24"/>
        </w:rPr>
        <w:t>2</w:t>
      </w:r>
      <w:r w:rsidRPr="000F4E2A">
        <w:rPr>
          <w:rFonts w:ascii="Times New Roman" w:hAnsi="Times New Roman" w:cs="Times New Roman"/>
          <w:sz w:val="24"/>
          <w:szCs w:val="24"/>
        </w:rPr>
        <w:t xml:space="preserve"> г. (обн. ДВ, бр. 1</w:t>
      </w:r>
      <w:r w:rsidR="003308E2" w:rsidRPr="000F4E2A">
        <w:rPr>
          <w:rFonts w:ascii="Times New Roman" w:hAnsi="Times New Roman" w:cs="Times New Roman"/>
          <w:sz w:val="24"/>
          <w:szCs w:val="24"/>
        </w:rPr>
        <w:t>8</w:t>
      </w:r>
      <w:r w:rsidRPr="000F4E2A">
        <w:rPr>
          <w:rFonts w:ascii="Times New Roman" w:hAnsi="Times New Roman" w:cs="Times New Roman"/>
          <w:sz w:val="24"/>
          <w:szCs w:val="24"/>
        </w:rPr>
        <w:t xml:space="preserve"> от </w:t>
      </w:r>
      <w:r w:rsidR="003308E2" w:rsidRPr="000F4E2A">
        <w:rPr>
          <w:rFonts w:ascii="Times New Roman" w:hAnsi="Times New Roman" w:cs="Times New Roman"/>
          <w:sz w:val="24"/>
          <w:szCs w:val="24"/>
        </w:rPr>
        <w:t>04</w:t>
      </w:r>
      <w:r w:rsidRPr="000F4E2A">
        <w:rPr>
          <w:rFonts w:ascii="Times New Roman" w:hAnsi="Times New Roman" w:cs="Times New Roman"/>
          <w:sz w:val="24"/>
          <w:szCs w:val="24"/>
        </w:rPr>
        <w:t>.</w:t>
      </w:r>
      <w:r w:rsidR="003308E2" w:rsidRPr="000F4E2A">
        <w:rPr>
          <w:rFonts w:ascii="Times New Roman" w:hAnsi="Times New Roman" w:cs="Times New Roman"/>
          <w:sz w:val="24"/>
          <w:szCs w:val="24"/>
        </w:rPr>
        <w:t>03</w:t>
      </w:r>
      <w:r w:rsidRPr="000F4E2A">
        <w:rPr>
          <w:rFonts w:ascii="Times New Roman" w:hAnsi="Times New Roman" w:cs="Times New Roman"/>
          <w:sz w:val="24"/>
          <w:szCs w:val="24"/>
        </w:rPr>
        <w:t>.202</w:t>
      </w:r>
      <w:r w:rsidR="003308E2" w:rsidRPr="000F4E2A">
        <w:rPr>
          <w:rFonts w:ascii="Times New Roman" w:hAnsi="Times New Roman" w:cs="Times New Roman"/>
          <w:sz w:val="24"/>
          <w:szCs w:val="24"/>
        </w:rPr>
        <w:t>2</w:t>
      </w:r>
      <w:r w:rsidRPr="000F4E2A">
        <w:rPr>
          <w:rFonts w:ascii="Times New Roman" w:hAnsi="Times New Roman" w:cs="Times New Roman"/>
          <w:sz w:val="24"/>
          <w:szCs w:val="24"/>
        </w:rPr>
        <w:t xml:space="preserve"> г.</w:t>
      </w:r>
      <w:r w:rsidR="003308E2" w:rsidRPr="000F4E2A">
        <w:rPr>
          <w:rFonts w:ascii="Times New Roman" w:hAnsi="Times New Roman" w:cs="Times New Roman"/>
          <w:sz w:val="24"/>
          <w:szCs w:val="24"/>
        </w:rPr>
        <w:t>, в сила от 01.01.2022 г.</w:t>
      </w:r>
      <w:r w:rsidRPr="000F4E2A">
        <w:rPr>
          <w:rFonts w:ascii="Times New Roman" w:hAnsi="Times New Roman" w:cs="Times New Roman"/>
          <w:sz w:val="24"/>
          <w:szCs w:val="24"/>
        </w:rPr>
        <w:t>)</w:t>
      </w:r>
      <w:r w:rsidRPr="000F4E2A">
        <w:rPr>
          <w:rFonts w:ascii="Times New Roman" w:hAnsi="Times New Roman" w:cs="Times New Roman"/>
          <w:sz w:val="24"/>
          <w:szCs w:val="24"/>
          <w:lang w:val="en-US"/>
        </w:rPr>
        <w:t xml:space="preserve"> </w:t>
      </w:r>
      <w:r w:rsidRPr="000F4E2A">
        <w:rPr>
          <w:rFonts w:ascii="Times New Roman" w:hAnsi="Times New Roman" w:cs="Times New Roman"/>
          <w:sz w:val="24"/>
          <w:szCs w:val="24"/>
        </w:rPr>
        <w:t xml:space="preserve">и Постановление № </w:t>
      </w:r>
      <w:r w:rsidR="003308E2" w:rsidRPr="000F4E2A">
        <w:rPr>
          <w:rFonts w:ascii="Times New Roman" w:hAnsi="Times New Roman" w:cs="Times New Roman"/>
          <w:sz w:val="24"/>
          <w:szCs w:val="24"/>
        </w:rPr>
        <w:t>31</w:t>
      </w:r>
      <w:r w:rsidRPr="000F4E2A">
        <w:rPr>
          <w:rFonts w:ascii="Times New Roman" w:hAnsi="Times New Roman" w:cs="Times New Roman"/>
          <w:sz w:val="24"/>
          <w:szCs w:val="24"/>
        </w:rPr>
        <w:t xml:space="preserve"> на М</w:t>
      </w:r>
      <w:r w:rsidR="003308E2" w:rsidRPr="000F4E2A">
        <w:rPr>
          <w:rFonts w:ascii="Times New Roman" w:hAnsi="Times New Roman" w:cs="Times New Roman"/>
          <w:sz w:val="24"/>
          <w:szCs w:val="24"/>
        </w:rPr>
        <w:t>инистерс</w:t>
      </w:r>
      <w:r w:rsidR="009D1781" w:rsidRPr="000F4E2A">
        <w:rPr>
          <w:rFonts w:ascii="Times New Roman" w:hAnsi="Times New Roman" w:cs="Times New Roman"/>
          <w:sz w:val="24"/>
          <w:szCs w:val="24"/>
        </w:rPr>
        <w:t>к</w:t>
      </w:r>
      <w:r w:rsidR="003308E2" w:rsidRPr="000F4E2A">
        <w:rPr>
          <w:rFonts w:ascii="Times New Roman" w:hAnsi="Times New Roman" w:cs="Times New Roman"/>
          <w:sz w:val="24"/>
          <w:szCs w:val="24"/>
        </w:rPr>
        <w:t>ия съвет</w:t>
      </w:r>
      <w:r w:rsidRPr="000F4E2A">
        <w:rPr>
          <w:rFonts w:ascii="Times New Roman" w:hAnsi="Times New Roman" w:cs="Times New Roman"/>
          <w:sz w:val="24"/>
          <w:szCs w:val="24"/>
        </w:rPr>
        <w:t xml:space="preserve"> от </w:t>
      </w:r>
      <w:r w:rsidR="003308E2" w:rsidRPr="000F4E2A">
        <w:rPr>
          <w:rFonts w:ascii="Times New Roman" w:hAnsi="Times New Roman" w:cs="Times New Roman"/>
          <w:sz w:val="24"/>
          <w:szCs w:val="24"/>
        </w:rPr>
        <w:t>17</w:t>
      </w:r>
      <w:r w:rsidRPr="000F4E2A">
        <w:rPr>
          <w:rFonts w:ascii="Times New Roman" w:hAnsi="Times New Roman" w:cs="Times New Roman"/>
          <w:sz w:val="24"/>
          <w:szCs w:val="24"/>
        </w:rPr>
        <w:t>.</w:t>
      </w:r>
      <w:r w:rsidR="003308E2" w:rsidRPr="000F4E2A">
        <w:rPr>
          <w:rFonts w:ascii="Times New Roman" w:hAnsi="Times New Roman" w:cs="Times New Roman"/>
          <w:sz w:val="24"/>
          <w:szCs w:val="24"/>
        </w:rPr>
        <w:t>03</w:t>
      </w:r>
      <w:r w:rsidRPr="000F4E2A">
        <w:rPr>
          <w:rFonts w:ascii="Times New Roman" w:hAnsi="Times New Roman" w:cs="Times New Roman"/>
          <w:sz w:val="24"/>
          <w:szCs w:val="24"/>
        </w:rPr>
        <w:t>.202</w:t>
      </w:r>
      <w:r w:rsidR="003308E2" w:rsidRPr="000F4E2A">
        <w:rPr>
          <w:rFonts w:ascii="Times New Roman" w:hAnsi="Times New Roman" w:cs="Times New Roman"/>
          <w:sz w:val="24"/>
          <w:szCs w:val="24"/>
        </w:rPr>
        <w:t>2</w:t>
      </w:r>
      <w:r w:rsidRPr="000F4E2A">
        <w:rPr>
          <w:rFonts w:ascii="Times New Roman" w:hAnsi="Times New Roman" w:cs="Times New Roman"/>
          <w:sz w:val="24"/>
          <w:szCs w:val="24"/>
        </w:rPr>
        <w:t xml:space="preserve"> г. за изпълнението на държавния бюджет на Република България за 202</w:t>
      </w:r>
      <w:r w:rsidR="003308E2" w:rsidRPr="000F4E2A">
        <w:rPr>
          <w:rFonts w:ascii="Times New Roman" w:hAnsi="Times New Roman" w:cs="Times New Roman"/>
          <w:sz w:val="24"/>
          <w:szCs w:val="24"/>
        </w:rPr>
        <w:t>2</w:t>
      </w:r>
      <w:r w:rsidRPr="000F4E2A">
        <w:rPr>
          <w:rFonts w:ascii="Times New Roman" w:hAnsi="Times New Roman" w:cs="Times New Roman"/>
          <w:sz w:val="24"/>
          <w:szCs w:val="24"/>
        </w:rPr>
        <w:t xml:space="preserve"> г., по бюджета на Комисия за защита на конкуренцията са утвърдени приходи в размер на 6 000 000 лв. </w:t>
      </w:r>
    </w:p>
    <w:p w14:paraId="14D3747E" w14:textId="0987F168" w:rsidR="00451EC5" w:rsidRPr="00BF16FE" w:rsidRDefault="00451EC5" w:rsidP="00451EC5">
      <w:pPr>
        <w:shd w:val="clear" w:color="auto" w:fill="FFFFFF"/>
        <w:spacing w:after="0" w:line="276" w:lineRule="auto"/>
        <w:ind w:left="10" w:right="14" w:firstLine="701"/>
        <w:jc w:val="both"/>
        <w:rPr>
          <w:rFonts w:ascii="Times New Roman" w:hAnsi="Times New Roman" w:cs="Times New Roman"/>
          <w:sz w:val="24"/>
          <w:szCs w:val="24"/>
        </w:rPr>
      </w:pPr>
      <w:r w:rsidRPr="00BF16FE">
        <w:t xml:space="preserve">  </w:t>
      </w:r>
      <w:r w:rsidRPr="00BF16FE">
        <w:rPr>
          <w:rFonts w:ascii="Times New Roman" w:hAnsi="Times New Roman" w:cs="Times New Roman"/>
          <w:sz w:val="24"/>
          <w:szCs w:val="24"/>
        </w:rPr>
        <w:t>Към 3</w:t>
      </w:r>
      <w:r w:rsidR="002B7559" w:rsidRPr="00BF16FE">
        <w:rPr>
          <w:rFonts w:ascii="Times New Roman" w:hAnsi="Times New Roman" w:cs="Times New Roman"/>
          <w:sz w:val="24"/>
          <w:szCs w:val="24"/>
          <w:lang w:val="en-US"/>
        </w:rPr>
        <w:t>1</w:t>
      </w:r>
      <w:r w:rsidRPr="00BF16FE">
        <w:rPr>
          <w:rFonts w:ascii="Times New Roman" w:hAnsi="Times New Roman" w:cs="Times New Roman"/>
          <w:sz w:val="24"/>
          <w:szCs w:val="24"/>
        </w:rPr>
        <w:t>.</w:t>
      </w:r>
      <w:r w:rsidR="002B7559" w:rsidRPr="00BF16FE">
        <w:rPr>
          <w:rFonts w:ascii="Times New Roman" w:hAnsi="Times New Roman" w:cs="Times New Roman"/>
          <w:sz w:val="24"/>
          <w:szCs w:val="24"/>
          <w:lang w:val="en-US"/>
        </w:rPr>
        <w:t>12</w:t>
      </w:r>
      <w:r w:rsidRPr="00BF16FE">
        <w:rPr>
          <w:rFonts w:ascii="Times New Roman" w:hAnsi="Times New Roman" w:cs="Times New Roman"/>
          <w:sz w:val="24"/>
          <w:szCs w:val="24"/>
        </w:rPr>
        <w:t>.202</w:t>
      </w:r>
      <w:r w:rsidR="003308E2" w:rsidRPr="00BF16FE">
        <w:rPr>
          <w:rFonts w:ascii="Times New Roman" w:hAnsi="Times New Roman" w:cs="Times New Roman"/>
          <w:sz w:val="24"/>
          <w:szCs w:val="24"/>
        </w:rPr>
        <w:t>2</w:t>
      </w:r>
      <w:r w:rsidRPr="00BF16FE">
        <w:rPr>
          <w:rFonts w:ascii="Times New Roman" w:hAnsi="Times New Roman" w:cs="Times New Roman"/>
          <w:sz w:val="24"/>
          <w:szCs w:val="24"/>
        </w:rPr>
        <w:t xml:space="preserve"> г. по приходната част на бюджета са отчетени </w:t>
      </w:r>
      <w:r w:rsidR="000F4E2A" w:rsidRPr="00BF16FE">
        <w:rPr>
          <w:rFonts w:ascii="Times New Roman" w:hAnsi="Times New Roman" w:cs="Times New Roman"/>
          <w:sz w:val="24"/>
          <w:szCs w:val="24"/>
        </w:rPr>
        <w:t>7</w:t>
      </w:r>
      <w:r w:rsidRPr="00BF16FE">
        <w:rPr>
          <w:rFonts w:ascii="Times New Roman" w:hAnsi="Times New Roman" w:cs="Times New Roman"/>
          <w:sz w:val="24"/>
          <w:szCs w:val="24"/>
        </w:rPr>
        <w:t> </w:t>
      </w:r>
      <w:r w:rsidR="000F4E2A" w:rsidRPr="00BF16FE">
        <w:rPr>
          <w:rFonts w:ascii="Times New Roman" w:hAnsi="Times New Roman" w:cs="Times New Roman"/>
          <w:sz w:val="24"/>
          <w:szCs w:val="24"/>
          <w:lang w:val="en-US"/>
        </w:rPr>
        <w:t>691</w:t>
      </w:r>
      <w:r w:rsidRPr="00BF16FE">
        <w:rPr>
          <w:rFonts w:ascii="Times New Roman" w:hAnsi="Times New Roman" w:cs="Times New Roman"/>
          <w:sz w:val="24"/>
          <w:szCs w:val="24"/>
        </w:rPr>
        <w:t xml:space="preserve"> </w:t>
      </w:r>
      <w:r w:rsidR="000F4E2A" w:rsidRPr="00BF16FE">
        <w:rPr>
          <w:rFonts w:ascii="Times New Roman" w:hAnsi="Times New Roman" w:cs="Times New Roman"/>
          <w:sz w:val="24"/>
          <w:szCs w:val="24"/>
          <w:lang w:val="en-US"/>
        </w:rPr>
        <w:t>546</w:t>
      </w:r>
      <w:r w:rsidRPr="00BF16FE">
        <w:rPr>
          <w:rFonts w:ascii="Times New Roman" w:hAnsi="Times New Roman" w:cs="Times New Roman"/>
          <w:sz w:val="24"/>
          <w:szCs w:val="24"/>
        </w:rPr>
        <w:t xml:space="preserve"> лв.</w:t>
      </w:r>
      <w:r w:rsidR="003308E2" w:rsidRPr="00BF16FE">
        <w:rPr>
          <w:rFonts w:ascii="Times New Roman" w:hAnsi="Times New Roman" w:cs="Times New Roman"/>
          <w:sz w:val="24"/>
          <w:szCs w:val="24"/>
        </w:rPr>
        <w:t>,</w:t>
      </w:r>
      <w:r w:rsidRPr="00BF16FE">
        <w:rPr>
          <w:rFonts w:ascii="Times New Roman" w:hAnsi="Times New Roman" w:cs="Times New Roman"/>
          <w:sz w:val="24"/>
          <w:szCs w:val="24"/>
        </w:rPr>
        <w:t xml:space="preserve"> което </w:t>
      </w:r>
      <w:r w:rsidR="00BF16FE" w:rsidRPr="00BF16FE">
        <w:rPr>
          <w:rFonts w:ascii="Times New Roman" w:hAnsi="Times New Roman" w:cs="Times New Roman"/>
          <w:sz w:val="24"/>
          <w:szCs w:val="24"/>
        </w:rPr>
        <w:t xml:space="preserve">надхвърля с 28,19 % </w:t>
      </w:r>
      <w:r w:rsidRPr="00BF16FE">
        <w:rPr>
          <w:rFonts w:ascii="Times New Roman" w:hAnsi="Times New Roman" w:cs="Times New Roman"/>
          <w:sz w:val="24"/>
          <w:szCs w:val="24"/>
        </w:rPr>
        <w:t xml:space="preserve">планираните </w:t>
      </w:r>
      <w:r w:rsidR="00BF16FE" w:rsidRPr="00BF16FE">
        <w:rPr>
          <w:rFonts w:ascii="Times New Roman" w:hAnsi="Times New Roman" w:cs="Times New Roman"/>
          <w:sz w:val="24"/>
          <w:szCs w:val="24"/>
        </w:rPr>
        <w:t xml:space="preserve">за годината приходи </w:t>
      </w:r>
      <w:r w:rsidRPr="00BF16FE">
        <w:rPr>
          <w:rFonts w:ascii="Times New Roman" w:hAnsi="Times New Roman" w:cs="Times New Roman"/>
          <w:sz w:val="24"/>
          <w:szCs w:val="24"/>
        </w:rPr>
        <w:t>по бюджета на КЗК.</w:t>
      </w:r>
    </w:p>
    <w:tbl>
      <w:tblPr>
        <w:tblW w:w="9503" w:type="dxa"/>
        <w:tblCellMar>
          <w:left w:w="70" w:type="dxa"/>
          <w:right w:w="70" w:type="dxa"/>
        </w:tblCellMar>
        <w:tblLook w:val="04A0" w:firstRow="1" w:lastRow="0" w:firstColumn="1" w:lastColumn="0" w:noHBand="0" w:noVBand="1"/>
      </w:tblPr>
      <w:tblGrid>
        <w:gridCol w:w="6024"/>
        <w:gridCol w:w="1136"/>
        <w:gridCol w:w="1278"/>
        <w:gridCol w:w="1065"/>
      </w:tblGrid>
      <w:tr w:rsidR="006E5610" w:rsidRPr="00BF16FE" w14:paraId="0606F560" w14:textId="77777777" w:rsidTr="00451EC5">
        <w:trPr>
          <w:trHeight w:val="315"/>
        </w:trPr>
        <w:tc>
          <w:tcPr>
            <w:tcW w:w="6024" w:type="dxa"/>
            <w:tcBorders>
              <w:top w:val="nil"/>
              <w:left w:val="nil"/>
              <w:bottom w:val="nil"/>
              <w:right w:val="nil"/>
            </w:tcBorders>
            <w:shd w:val="clear" w:color="auto" w:fill="auto"/>
            <w:noWrap/>
            <w:vAlign w:val="center"/>
            <w:hideMark/>
          </w:tcPr>
          <w:p w14:paraId="1B2C255A" w14:textId="77777777" w:rsidR="00451EC5" w:rsidRPr="00BF16FE" w:rsidRDefault="00451EC5" w:rsidP="00451EC5">
            <w:pPr>
              <w:spacing w:after="0" w:line="240" w:lineRule="auto"/>
              <w:jc w:val="both"/>
              <w:rPr>
                <w:rFonts w:ascii="Times New Roman" w:hAnsi="Times New Roman" w:cs="Times New Roman"/>
                <w:b/>
                <w:i/>
                <w:sz w:val="24"/>
                <w:szCs w:val="24"/>
              </w:rPr>
            </w:pPr>
          </w:p>
          <w:p w14:paraId="0F28B5F5" w14:textId="295E2131" w:rsidR="00451EC5" w:rsidRPr="00BF16FE" w:rsidRDefault="00451EC5" w:rsidP="00451EC5">
            <w:pPr>
              <w:spacing w:after="0" w:line="240" w:lineRule="auto"/>
              <w:jc w:val="both"/>
              <w:rPr>
                <w:rFonts w:ascii="Times New Roman" w:hAnsi="Times New Roman" w:cs="Times New Roman"/>
                <w:sz w:val="24"/>
                <w:szCs w:val="24"/>
              </w:rPr>
            </w:pPr>
            <w:r w:rsidRPr="00BF16FE">
              <w:rPr>
                <w:rFonts w:ascii="Times New Roman" w:hAnsi="Times New Roman" w:cs="Times New Roman"/>
                <w:b/>
                <w:i/>
                <w:sz w:val="24"/>
                <w:szCs w:val="24"/>
              </w:rPr>
              <w:t xml:space="preserve">Приложение № 1 </w:t>
            </w:r>
            <w:r w:rsidRPr="00BF16FE">
              <w:rPr>
                <w:rFonts w:ascii="Times New Roman" w:hAnsi="Times New Roman" w:cs="Times New Roman"/>
                <w:sz w:val="24"/>
                <w:szCs w:val="24"/>
              </w:rPr>
              <w:t>– Отчет на приходите по бюджета</w:t>
            </w:r>
          </w:p>
          <w:p w14:paraId="27D9239D" w14:textId="77777777" w:rsidR="00451EC5" w:rsidRPr="00BF16FE" w:rsidRDefault="00451EC5" w:rsidP="00451EC5">
            <w:pPr>
              <w:spacing w:after="0" w:line="240" w:lineRule="auto"/>
              <w:jc w:val="both"/>
              <w:rPr>
                <w:rFonts w:ascii="Times New Roman" w:eastAsia="Times New Roman" w:hAnsi="Times New Roman" w:cs="Times New Roman"/>
                <w:b/>
                <w:bCs/>
                <w:sz w:val="20"/>
                <w:szCs w:val="20"/>
                <w:lang w:eastAsia="bg-BG"/>
              </w:rPr>
            </w:pPr>
          </w:p>
        </w:tc>
        <w:tc>
          <w:tcPr>
            <w:tcW w:w="1136" w:type="dxa"/>
            <w:tcBorders>
              <w:top w:val="nil"/>
              <w:left w:val="nil"/>
              <w:bottom w:val="nil"/>
              <w:right w:val="nil"/>
            </w:tcBorders>
            <w:shd w:val="clear" w:color="auto" w:fill="auto"/>
            <w:noWrap/>
            <w:vAlign w:val="bottom"/>
            <w:hideMark/>
          </w:tcPr>
          <w:p w14:paraId="50380CEF" w14:textId="77777777" w:rsidR="00451EC5" w:rsidRPr="00BF16FE" w:rsidRDefault="00451EC5" w:rsidP="00451EC5">
            <w:pPr>
              <w:spacing w:after="0" w:line="240" w:lineRule="auto"/>
              <w:jc w:val="both"/>
              <w:rPr>
                <w:rFonts w:ascii="Times New Roman" w:eastAsia="Times New Roman" w:hAnsi="Times New Roman" w:cs="Times New Roman"/>
                <w:b/>
                <w:bCs/>
                <w:sz w:val="20"/>
                <w:szCs w:val="20"/>
                <w:lang w:eastAsia="bg-BG"/>
              </w:rPr>
            </w:pPr>
          </w:p>
        </w:tc>
        <w:tc>
          <w:tcPr>
            <w:tcW w:w="1278" w:type="dxa"/>
            <w:tcBorders>
              <w:top w:val="nil"/>
              <w:left w:val="nil"/>
              <w:bottom w:val="nil"/>
              <w:right w:val="nil"/>
            </w:tcBorders>
            <w:shd w:val="clear" w:color="auto" w:fill="auto"/>
            <w:noWrap/>
            <w:vAlign w:val="bottom"/>
            <w:hideMark/>
          </w:tcPr>
          <w:p w14:paraId="115510EE" w14:textId="77777777" w:rsidR="00451EC5" w:rsidRPr="00BF16FE" w:rsidRDefault="00451EC5" w:rsidP="00451EC5">
            <w:pPr>
              <w:spacing w:after="0" w:line="240" w:lineRule="auto"/>
              <w:rPr>
                <w:rFonts w:ascii="Times New Roman" w:eastAsia="Times New Roman" w:hAnsi="Times New Roman" w:cs="Times New Roman"/>
                <w:sz w:val="20"/>
                <w:szCs w:val="20"/>
                <w:lang w:eastAsia="bg-BG"/>
              </w:rPr>
            </w:pPr>
          </w:p>
        </w:tc>
        <w:tc>
          <w:tcPr>
            <w:tcW w:w="1065" w:type="dxa"/>
            <w:tcBorders>
              <w:top w:val="nil"/>
              <w:left w:val="nil"/>
              <w:bottom w:val="nil"/>
              <w:right w:val="nil"/>
            </w:tcBorders>
            <w:shd w:val="clear" w:color="auto" w:fill="auto"/>
            <w:noWrap/>
            <w:vAlign w:val="bottom"/>
            <w:hideMark/>
          </w:tcPr>
          <w:p w14:paraId="077747B7" w14:textId="77777777" w:rsidR="00451EC5" w:rsidRPr="00BF16FE" w:rsidRDefault="00451EC5" w:rsidP="00451EC5">
            <w:pPr>
              <w:spacing w:after="0" w:line="240" w:lineRule="auto"/>
              <w:rPr>
                <w:rFonts w:ascii="Times New Roman" w:eastAsia="Times New Roman" w:hAnsi="Times New Roman" w:cs="Times New Roman"/>
                <w:sz w:val="20"/>
                <w:szCs w:val="20"/>
                <w:lang w:eastAsia="bg-BG"/>
              </w:rPr>
            </w:pPr>
          </w:p>
        </w:tc>
      </w:tr>
      <w:tr w:rsidR="006E5610" w:rsidRPr="00BF16FE" w14:paraId="3D5BB9D1" w14:textId="77777777" w:rsidTr="00451EC5">
        <w:trPr>
          <w:trHeight w:val="300"/>
        </w:trPr>
        <w:tc>
          <w:tcPr>
            <w:tcW w:w="6024" w:type="dxa"/>
            <w:tcBorders>
              <w:top w:val="single" w:sz="8" w:space="0" w:color="auto"/>
              <w:left w:val="single" w:sz="8" w:space="0" w:color="auto"/>
              <w:bottom w:val="nil"/>
              <w:right w:val="single" w:sz="8" w:space="0" w:color="auto"/>
            </w:tcBorders>
            <w:shd w:val="clear" w:color="000000" w:fill="E6E6E6"/>
            <w:vAlign w:val="center"/>
            <w:hideMark/>
          </w:tcPr>
          <w:p w14:paraId="540018B3" w14:textId="77777777" w:rsidR="00451EC5" w:rsidRPr="00BF16FE" w:rsidRDefault="00451EC5" w:rsidP="00451EC5">
            <w:pPr>
              <w:spacing w:after="0" w:line="240" w:lineRule="auto"/>
              <w:jc w:val="center"/>
              <w:rPr>
                <w:rFonts w:ascii="Times New Roman" w:eastAsia="Times New Roman" w:hAnsi="Times New Roman" w:cs="Times New Roman"/>
                <w:b/>
                <w:bCs/>
                <w:lang w:eastAsia="bg-BG"/>
              </w:rPr>
            </w:pPr>
            <w:r w:rsidRPr="00BF16FE">
              <w:rPr>
                <w:rFonts w:ascii="Times New Roman" w:eastAsia="Times New Roman" w:hAnsi="Times New Roman" w:cs="Times New Roman"/>
                <w:b/>
                <w:bCs/>
                <w:lang w:eastAsia="bg-BG"/>
              </w:rPr>
              <w:t>ПРИХОДИ</w:t>
            </w:r>
          </w:p>
        </w:tc>
        <w:tc>
          <w:tcPr>
            <w:tcW w:w="1136"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14:paraId="22C0670B" w14:textId="77777777" w:rsidR="00451EC5" w:rsidRPr="00BF16FE" w:rsidRDefault="00451EC5" w:rsidP="00451EC5">
            <w:pPr>
              <w:spacing w:after="0" w:line="240" w:lineRule="auto"/>
              <w:jc w:val="center"/>
              <w:rPr>
                <w:rFonts w:ascii="Times New Roman" w:eastAsia="Times New Roman" w:hAnsi="Times New Roman" w:cs="Times New Roman"/>
                <w:b/>
                <w:bCs/>
                <w:lang w:eastAsia="bg-BG"/>
              </w:rPr>
            </w:pPr>
            <w:r w:rsidRPr="00BF16FE">
              <w:rPr>
                <w:rFonts w:ascii="Times New Roman" w:eastAsia="Times New Roman" w:hAnsi="Times New Roman" w:cs="Times New Roman"/>
                <w:b/>
                <w:bCs/>
                <w:lang w:eastAsia="bg-BG"/>
              </w:rPr>
              <w:t>Закон</w:t>
            </w:r>
          </w:p>
        </w:tc>
        <w:tc>
          <w:tcPr>
            <w:tcW w:w="1278"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14:paraId="4A3DC692" w14:textId="77777777" w:rsidR="00451EC5" w:rsidRPr="00BF16FE" w:rsidRDefault="00451EC5" w:rsidP="00451EC5">
            <w:pPr>
              <w:spacing w:after="0" w:line="240" w:lineRule="auto"/>
              <w:jc w:val="center"/>
              <w:rPr>
                <w:rFonts w:ascii="Times New Roman" w:eastAsia="Times New Roman" w:hAnsi="Times New Roman" w:cs="Times New Roman"/>
                <w:b/>
                <w:bCs/>
                <w:lang w:eastAsia="bg-BG"/>
              </w:rPr>
            </w:pPr>
            <w:r w:rsidRPr="00BF16FE">
              <w:rPr>
                <w:rFonts w:ascii="Times New Roman" w:eastAsia="Times New Roman" w:hAnsi="Times New Roman" w:cs="Times New Roman"/>
                <w:b/>
                <w:bCs/>
                <w:lang w:eastAsia="bg-BG"/>
              </w:rPr>
              <w:t>Уточнен план</w:t>
            </w:r>
          </w:p>
        </w:tc>
        <w:tc>
          <w:tcPr>
            <w:tcW w:w="1065"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14:paraId="3EF7A402" w14:textId="77777777" w:rsidR="00451EC5" w:rsidRPr="00BF16FE" w:rsidRDefault="00451EC5" w:rsidP="00451EC5">
            <w:pPr>
              <w:spacing w:after="0" w:line="240" w:lineRule="auto"/>
              <w:jc w:val="center"/>
              <w:rPr>
                <w:rFonts w:ascii="Times New Roman" w:eastAsia="Times New Roman" w:hAnsi="Times New Roman" w:cs="Times New Roman"/>
                <w:b/>
                <w:bCs/>
                <w:lang w:eastAsia="bg-BG"/>
              </w:rPr>
            </w:pPr>
            <w:r w:rsidRPr="00BF16FE">
              <w:rPr>
                <w:rFonts w:ascii="Times New Roman" w:eastAsia="Times New Roman" w:hAnsi="Times New Roman" w:cs="Times New Roman"/>
                <w:b/>
                <w:bCs/>
                <w:lang w:eastAsia="bg-BG"/>
              </w:rPr>
              <w:t>Отчет</w:t>
            </w:r>
          </w:p>
        </w:tc>
      </w:tr>
      <w:tr w:rsidR="006E5610" w:rsidRPr="00BF16FE" w14:paraId="574EE458" w14:textId="77777777" w:rsidTr="00451EC5">
        <w:trPr>
          <w:trHeight w:val="315"/>
        </w:trPr>
        <w:tc>
          <w:tcPr>
            <w:tcW w:w="6024" w:type="dxa"/>
            <w:tcBorders>
              <w:top w:val="nil"/>
              <w:left w:val="single" w:sz="8" w:space="0" w:color="auto"/>
              <w:bottom w:val="single" w:sz="8" w:space="0" w:color="auto"/>
              <w:right w:val="single" w:sz="8" w:space="0" w:color="auto"/>
            </w:tcBorders>
            <w:shd w:val="clear" w:color="000000" w:fill="E6E6E6"/>
            <w:vAlign w:val="center"/>
            <w:hideMark/>
          </w:tcPr>
          <w:p w14:paraId="02F45FA5" w14:textId="77777777" w:rsidR="00451EC5" w:rsidRPr="00BF16FE" w:rsidRDefault="00451EC5" w:rsidP="00451EC5">
            <w:pPr>
              <w:spacing w:after="0" w:line="240" w:lineRule="auto"/>
              <w:jc w:val="center"/>
              <w:rPr>
                <w:rFonts w:ascii="Times New Roman" w:eastAsia="Times New Roman" w:hAnsi="Times New Roman" w:cs="Times New Roman"/>
                <w:b/>
                <w:bCs/>
                <w:lang w:eastAsia="bg-BG"/>
              </w:rPr>
            </w:pPr>
            <w:r w:rsidRPr="00BF16FE">
              <w:rPr>
                <w:rFonts w:ascii="Times New Roman" w:eastAsia="Times New Roman" w:hAnsi="Times New Roman" w:cs="Times New Roman"/>
                <w:b/>
                <w:bCs/>
                <w:lang w:eastAsia="bg-BG"/>
              </w:rPr>
              <w:t>(в лева)</w:t>
            </w:r>
          </w:p>
        </w:tc>
        <w:tc>
          <w:tcPr>
            <w:tcW w:w="1136" w:type="dxa"/>
            <w:vMerge/>
            <w:tcBorders>
              <w:top w:val="single" w:sz="8" w:space="0" w:color="auto"/>
              <w:left w:val="single" w:sz="8" w:space="0" w:color="auto"/>
              <w:bottom w:val="single" w:sz="8" w:space="0" w:color="000000"/>
              <w:right w:val="single" w:sz="8" w:space="0" w:color="auto"/>
            </w:tcBorders>
            <w:vAlign w:val="center"/>
            <w:hideMark/>
          </w:tcPr>
          <w:p w14:paraId="7405F2D0" w14:textId="77777777" w:rsidR="00451EC5" w:rsidRPr="00BF16FE" w:rsidRDefault="00451EC5" w:rsidP="00451EC5">
            <w:pPr>
              <w:spacing w:after="0" w:line="240" w:lineRule="auto"/>
              <w:rPr>
                <w:rFonts w:ascii="Times New Roman" w:eastAsia="Times New Roman" w:hAnsi="Times New Roman" w:cs="Times New Roman"/>
                <w:b/>
                <w:bCs/>
                <w:lang w:eastAsia="bg-BG"/>
              </w:rPr>
            </w:pPr>
          </w:p>
        </w:tc>
        <w:tc>
          <w:tcPr>
            <w:tcW w:w="1278" w:type="dxa"/>
            <w:vMerge/>
            <w:tcBorders>
              <w:top w:val="single" w:sz="8" w:space="0" w:color="auto"/>
              <w:left w:val="single" w:sz="8" w:space="0" w:color="auto"/>
              <w:bottom w:val="single" w:sz="8" w:space="0" w:color="000000"/>
              <w:right w:val="single" w:sz="8" w:space="0" w:color="auto"/>
            </w:tcBorders>
            <w:vAlign w:val="center"/>
            <w:hideMark/>
          </w:tcPr>
          <w:p w14:paraId="23410669" w14:textId="77777777" w:rsidR="00451EC5" w:rsidRPr="00BF16FE" w:rsidRDefault="00451EC5" w:rsidP="00451EC5">
            <w:pPr>
              <w:spacing w:after="0" w:line="240" w:lineRule="auto"/>
              <w:rPr>
                <w:rFonts w:ascii="Times New Roman" w:eastAsia="Times New Roman" w:hAnsi="Times New Roman" w:cs="Times New Roman"/>
                <w:b/>
                <w:bCs/>
                <w:lang w:eastAsia="bg-BG"/>
              </w:rPr>
            </w:pPr>
          </w:p>
        </w:tc>
        <w:tc>
          <w:tcPr>
            <w:tcW w:w="1065" w:type="dxa"/>
            <w:vMerge/>
            <w:tcBorders>
              <w:top w:val="single" w:sz="8" w:space="0" w:color="auto"/>
              <w:left w:val="single" w:sz="8" w:space="0" w:color="auto"/>
              <w:bottom w:val="single" w:sz="8" w:space="0" w:color="000000"/>
              <w:right w:val="single" w:sz="8" w:space="0" w:color="auto"/>
            </w:tcBorders>
            <w:vAlign w:val="center"/>
            <w:hideMark/>
          </w:tcPr>
          <w:p w14:paraId="109FA378" w14:textId="77777777" w:rsidR="00451EC5" w:rsidRPr="00BF16FE" w:rsidRDefault="00451EC5" w:rsidP="00451EC5">
            <w:pPr>
              <w:spacing w:after="0" w:line="240" w:lineRule="auto"/>
              <w:rPr>
                <w:rFonts w:ascii="Times New Roman" w:eastAsia="Times New Roman" w:hAnsi="Times New Roman" w:cs="Times New Roman"/>
                <w:b/>
                <w:bCs/>
                <w:lang w:eastAsia="bg-BG"/>
              </w:rPr>
            </w:pPr>
          </w:p>
        </w:tc>
      </w:tr>
      <w:tr w:rsidR="00BF16FE" w:rsidRPr="00BF16FE" w14:paraId="136828D3" w14:textId="77777777" w:rsidTr="00451EC5">
        <w:trPr>
          <w:trHeight w:val="315"/>
        </w:trPr>
        <w:tc>
          <w:tcPr>
            <w:tcW w:w="6024" w:type="dxa"/>
            <w:tcBorders>
              <w:top w:val="nil"/>
              <w:left w:val="single" w:sz="8" w:space="0" w:color="auto"/>
              <w:bottom w:val="single" w:sz="8" w:space="0" w:color="auto"/>
              <w:right w:val="single" w:sz="8" w:space="0" w:color="auto"/>
            </w:tcBorders>
            <w:shd w:val="clear" w:color="000000" w:fill="E6E6E6"/>
            <w:vAlign w:val="center"/>
            <w:hideMark/>
          </w:tcPr>
          <w:p w14:paraId="089AF530" w14:textId="77777777" w:rsidR="00451EC5" w:rsidRPr="00BF16FE" w:rsidRDefault="00451EC5" w:rsidP="00451EC5">
            <w:pPr>
              <w:spacing w:after="0" w:line="240" w:lineRule="auto"/>
              <w:rPr>
                <w:rFonts w:ascii="Times New Roman" w:eastAsia="Times New Roman" w:hAnsi="Times New Roman" w:cs="Times New Roman"/>
                <w:b/>
                <w:bCs/>
                <w:lang w:eastAsia="bg-BG"/>
              </w:rPr>
            </w:pPr>
            <w:r w:rsidRPr="00BF16FE">
              <w:rPr>
                <w:rFonts w:ascii="Times New Roman" w:eastAsia="Times New Roman" w:hAnsi="Times New Roman" w:cs="Times New Roman"/>
                <w:b/>
                <w:bCs/>
                <w:lang w:eastAsia="bg-BG"/>
              </w:rPr>
              <w:t>Общо приходи:</w:t>
            </w:r>
          </w:p>
        </w:tc>
        <w:tc>
          <w:tcPr>
            <w:tcW w:w="1136" w:type="dxa"/>
            <w:tcBorders>
              <w:top w:val="nil"/>
              <w:left w:val="nil"/>
              <w:bottom w:val="single" w:sz="8" w:space="0" w:color="auto"/>
              <w:right w:val="single" w:sz="8" w:space="0" w:color="auto"/>
            </w:tcBorders>
            <w:shd w:val="clear" w:color="000000" w:fill="E6E6E6"/>
            <w:vAlign w:val="center"/>
            <w:hideMark/>
          </w:tcPr>
          <w:p w14:paraId="3BBCF786" w14:textId="77777777" w:rsidR="00451EC5" w:rsidRPr="00BF16FE" w:rsidRDefault="00451EC5" w:rsidP="00451EC5">
            <w:pPr>
              <w:spacing w:after="0" w:line="240" w:lineRule="auto"/>
              <w:jc w:val="center"/>
              <w:rPr>
                <w:rFonts w:ascii="Times New Roman" w:eastAsia="Times New Roman" w:hAnsi="Times New Roman" w:cs="Times New Roman"/>
                <w:b/>
                <w:bCs/>
                <w:lang w:eastAsia="bg-BG"/>
              </w:rPr>
            </w:pPr>
            <w:r w:rsidRPr="00BF16FE">
              <w:rPr>
                <w:rFonts w:ascii="Times New Roman" w:eastAsia="Times New Roman" w:hAnsi="Times New Roman" w:cs="Times New Roman"/>
                <w:b/>
                <w:bCs/>
                <w:lang w:eastAsia="bg-BG"/>
              </w:rPr>
              <w:t>6 000 000</w:t>
            </w:r>
          </w:p>
        </w:tc>
        <w:tc>
          <w:tcPr>
            <w:tcW w:w="1278" w:type="dxa"/>
            <w:tcBorders>
              <w:top w:val="nil"/>
              <w:left w:val="nil"/>
              <w:bottom w:val="single" w:sz="8" w:space="0" w:color="auto"/>
              <w:right w:val="single" w:sz="8" w:space="0" w:color="auto"/>
            </w:tcBorders>
            <w:shd w:val="clear" w:color="000000" w:fill="E6E6E6"/>
            <w:vAlign w:val="center"/>
            <w:hideMark/>
          </w:tcPr>
          <w:p w14:paraId="5B709549" w14:textId="77777777" w:rsidR="00451EC5" w:rsidRPr="00BF16FE" w:rsidRDefault="00451EC5" w:rsidP="00451EC5">
            <w:pPr>
              <w:spacing w:after="0" w:line="240" w:lineRule="auto"/>
              <w:jc w:val="center"/>
              <w:rPr>
                <w:rFonts w:ascii="Times New Roman" w:eastAsia="Times New Roman" w:hAnsi="Times New Roman" w:cs="Times New Roman"/>
                <w:b/>
                <w:bCs/>
                <w:lang w:eastAsia="bg-BG"/>
              </w:rPr>
            </w:pPr>
            <w:r w:rsidRPr="00BF16FE">
              <w:rPr>
                <w:rFonts w:ascii="Times New Roman" w:eastAsia="Times New Roman" w:hAnsi="Times New Roman" w:cs="Times New Roman"/>
                <w:b/>
                <w:bCs/>
                <w:lang w:eastAsia="bg-BG"/>
              </w:rPr>
              <w:t>6 000 000</w:t>
            </w:r>
          </w:p>
        </w:tc>
        <w:tc>
          <w:tcPr>
            <w:tcW w:w="1065" w:type="dxa"/>
            <w:tcBorders>
              <w:top w:val="nil"/>
              <w:left w:val="nil"/>
              <w:bottom w:val="single" w:sz="8" w:space="0" w:color="auto"/>
              <w:right w:val="single" w:sz="8" w:space="0" w:color="auto"/>
            </w:tcBorders>
            <w:shd w:val="clear" w:color="000000" w:fill="E6E6E6"/>
            <w:vAlign w:val="center"/>
            <w:hideMark/>
          </w:tcPr>
          <w:p w14:paraId="091C07E9" w14:textId="55FB67BB" w:rsidR="00451EC5" w:rsidRPr="00BF16FE" w:rsidRDefault="00BF16FE" w:rsidP="00BF16FE">
            <w:pPr>
              <w:spacing w:after="0" w:line="240" w:lineRule="auto"/>
              <w:jc w:val="center"/>
              <w:rPr>
                <w:rFonts w:ascii="Times New Roman" w:eastAsia="Times New Roman" w:hAnsi="Times New Roman" w:cs="Times New Roman"/>
                <w:b/>
                <w:bCs/>
                <w:lang w:val="en-US" w:eastAsia="bg-BG"/>
              </w:rPr>
            </w:pPr>
            <w:r w:rsidRPr="00BF16FE">
              <w:rPr>
                <w:rFonts w:ascii="Times New Roman" w:eastAsia="Times New Roman" w:hAnsi="Times New Roman" w:cs="Times New Roman"/>
                <w:b/>
                <w:bCs/>
                <w:lang w:val="en-US" w:eastAsia="bg-BG"/>
              </w:rPr>
              <w:t>7</w:t>
            </w:r>
            <w:r w:rsidR="00451EC5" w:rsidRPr="00BF16FE">
              <w:rPr>
                <w:rFonts w:ascii="Times New Roman" w:eastAsia="Times New Roman" w:hAnsi="Times New Roman" w:cs="Times New Roman"/>
                <w:b/>
                <w:bCs/>
                <w:lang w:eastAsia="bg-BG"/>
              </w:rPr>
              <w:t xml:space="preserve"> </w:t>
            </w:r>
            <w:r w:rsidRPr="00BF16FE">
              <w:rPr>
                <w:rFonts w:ascii="Times New Roman" w:eastAsia="Times New Roman" w:hAnsi="Times New Roman" w:cs="Times New Roman"/>
                <w:b/>
                <w:bCs/>
                <w:lang w:val="en-US" w:eastAsia="bg-BG"/>
              </w:rPr>
              <w:t>691</w:t>
            </w:r>
            <w:r w:rsidR="00451EC5" w:rsidRPr="00BF16FE">
              <w:rPr>
                <w:rFonts w:ascii="Times New Roman" w:eastAsia="Times New Roman" w:hAnsi="Times New Roman" w:cs="Times New Roman"/>
                <w:b/>
                <w:bCs/>
                <w:lang w:eastAsia="bg-BG"/>
              </w:rPr>
              <w:t xml:space="preserve"> </w:t>
            </w:r>
            <w:r w:rsidRPr="00BF16FE">
              <w:rPr>
                <w:rFonts w:ascii="Times New Roman" w:eastAsia="Times New Roman" w:hAnsi="Times New Roman" w:cs="Times New Roman"/>
                <w:b/>
                <w:bCs/>
                <w:lang w:val="en-US" w:eastAsia="bg-BG"/>
              </w:rPr>
              <w:t>546</w:t>
            </w:r>
          </w:p>
        </w:tc>
      </w:tr>
      <w:tr w:rsidR="006E5610" w:rsidRPr="00BF16FE" w14:paraId="0375BF15" w14:textId="77777777" w:rsidTr="00451EC5">
        <w:trPr>
          <w:trHeight w:val="315"/>
        </w:trPr>
        <w:tc>
          <w:tcPr>
            <w:tcW w:w="6024" w:type="dxa"/>
            <w:tcBorders>
              <w:top w:val="nil"/>
              <w:left w:val="single" w:sz="8" w:space="0" w:color="auto"/>
              <w:bottom w:val="single" w:sz="8" w:space="0" w:color="auto"/>
              <w:right w:val="single" w:sz="8" w:space="0" w:color="auto"/>
            </w:tcBorders>
            <w:shd w:val="clear" w:color="auto" w:fill="auto"/>
            <w:vAlign w:val="center"/>
            <w:hideMark/>
          </w:tcPr>
          <w:p w14:paraId="1DF2DC74" w14:textId="77777777" w:rsidR="00451EC5" w:rsidRPr="00BF16FE" w:rsidRDefault="00451EC5" w:rsidP="00451EC5">
            <w:pPr>
              <w:spacing w:after="0" w:line="240" w:lineRule="auto"/>
              <w:jc w:val="both"/>
              <w:rPr>
                <w:rFonts w:ascii="Times New Roman" w:eastAsia="Times New Roman" w:hAnsi="Times New Roman" w:cs="Times New Roman"/>
                <w:b/>
                <w:i/>
                <w:iCs/>
                <w:sz w:val="16"/>
                <w:szCs w:val="16"/>
                <w:lang w:eastAsia="bg-BG"/>
              </w:rPr>
            </w:pPr>
            <w:r w:rsidRPr="00BF16FE">
              <w:rPr>
                <w:rFonts w:ascii="Times New Roman" w:eastAsia="Times New Roman" w:hAnsi="Times New Roman" w:cs="Times New Roman"/>
                <w:b/>
                <w:i/>
                <w:iCs/>
                <w:lang w:eastAsia="bg-BG"/>
              </w:rPr>
              <w:t>Данъчни приходи</w:t>
            </w:r>
          </w:p>
        </w:tc>
        <w:tc>
          <w:tcPr>
            <w:tcW w:w="1136" w:type="dxa"/>
            <w:tcBorders>
              <w:top w:val="nil"/>
              <w:left w:val="nil"/>
              <w:bottom w:val="single" w:sz="8" w:space="0" w:color="auto"/>
              <w:right w:val="single" w:sz="8" w:space="0" w:color="auto"/>
            </w:tcBorders>
            <w:shd w:val="clear" w:color="auto" w:fill="auto"/>
            <w:vAlign w:val="center"/>
            <w:hideMark/>
          </w:tcPr>
          <w:p w14:paraId="090011A8" w14:textId="77777777" w:rsidR="00451EC5" w:rsidRPr="00BF16FE" w:rsidRDefault="00451EC5" w:rsidP="00451EC5">
            <w:pPr>
              <w:spacing w:after="0" w:line="240" w:lineRule="auto"/>
              <w:jc w:val="right"/>
              <w:rPr>
                <w:rFonts w:ascii="Times New Roman" w:eastAsia="Times New Roman" w:hAnsi="Times New Roman" w:cs="Times New Roman"/>
                <w:b/>
                <w:lang w:val="en-US" w:eastAsia="bg-BG"/>
              </w:rPr>
            </w:pPr>
            <w:r w:rsidRPr="00BF16FE">
              <w:rPr>
                <w:rFonts w:ascii="Times New Roman" w:eastAsia="Times New Roman" w:hAnsi="Times New Roman" w:cs="Times New Roman"/>
                <w:b/>
                <w:lang w:val="en-US" w:eastAsia="bg-BG"/>
              </w:rPr>
              <w:t>0</w:t>
            </w:r>
          </w:p>
        </w:tc>
        <w:tc>
          <w:tcPr>
            <w:tcW w:w="1278" w:type="dxa"/>
            <w:tcBorders>
              <w:top w:val="nil"/>
              <w:left w:val="nil"/>
              <w:bottom w:val="single" w:sz="8" w:space="0" w:color="auto"/>
              <w:right w:val="single" w:sz="8" w:space="0" w:color="auto"/>
            </w:tcBorders>
            <w:shd w:val="clear" w:color="auto" w:fill="auto"/>
            <w:vAlign w:val="center"/>
            <w:hideMark/>
          </w:tcPr>
          <w:p w14:paraId="62B20065" w14:textId="77777777" w:rsidR="00451EC5" w:rsidRPr="00BF16FE" w:rsidRDefault="00451EC5" w:rsidP="00451EC5">
            <w:pPr>
              <w:spacing w:after="0" w:line="240" w:lineRule="auto"/>
              <w:jc w:val="right"/>
              <w:rPr>
                <w:rFonts w:ascii="Times New Roman" w:eastAsia="Times New Roman" w:hAnsi="Times New Roman" w:cs="Times New Roman"/>
                <w:b/>
                <w:lang w:val="en-US" w:eastAsia="bg-BG"/>
              </w:rPr>
            </w:pPr>
            <w:r w:rsidRPr="00BF16FE">
              <w:rPr>
                <w:rFonts w:ascii="Times New Roman" w:eastAsia="Times New Roman" w:hAnsi="Times New Roman" w:cs="Times New Roman"/>
                <w:b/>
                <w:lang w:val="en-US" w:eastAsia="bg-BG"/>
              </w:rPr>
              <w:t>0</w:t>
            </w:r>
          </w:p>
        </w:tc>
        <w:tc>
          <w:tcPr>
            <w:tcW w:w="1065" w:type="dxa"/>
            <w:tcBorders>
              <w:top w:val="nil"/>
              <w:left w:val="nil"/>
              <w:bottom w:val="single" w:sz="8" w:space="0" w:color="auto"/>
              <w:right w:val="single" w:sz="8" w:space="0" w:color="auto"/>
            </w:tcBorders>
            <w:shd w:val="clear" w:color="auto" w:fill="auto"/>
            <w:vAlign w:val="center"/>
            <w:hideMark/>
          </w:tcPr>
          <w:p w14:paraId="61C5FC87" w14:textId="77777777" w:rsidR="00451EC5" w:rsidRPr="00BF16FE" w:rsidRDefault="00451EC5" w:rsidP="00451EC5">
            <w:pPr>
              <w:spacing w:after="0" w:line="240" w:lineRule="auto"/>
              <w:jc w:val="right"/>
              <w:rPr>
                <w:rFonts w:ascii="Times New Roman" w:eastAsia="Times New Roman" w:hAnsi="Times New Roman" w:cs="Times New Roman"/>
                <w:b/>
                <w:lang w:val="en-US" w:eastAsia="bg-BG"/>
              </w:rPr>
            </w:pPr>
            <w:r w:rsidRPr="00BF16FE">
              <w:rPr>
                <w:rFonts w:ascii="Times New Roman" w:eastAsia="Times New Roman" w:hAnsi="Times New Roman" w:cs="Times New Roman"/>
                <w:b/>
                <w:lang w:val="en-US" w:eastAsia="bg-BG"/>
              </w:rPr>
              <w:t>0</w:t>
            </w:r>
          </w:p>
        </w:tc>
      </w:tr>
      <w:tr w:rsidR="00BF16FE" w:rsidRPr="00BF16FE" w14:paraId="28021166" w14:textId="77777777" w:rsidTr="00451EC5">
        <w:trPr>
          <w:trHeight w:val="315"/>
        </w:trPr>
        <w:tc>
          <w:tcPr>
            <w:tcW w:w="6024" w:type="dxa"/>
            <w:tcBorders>
              <w:top w:val="nil"/>
              <w:left w:val="single" w:sz="8" w:space="0" w:color="auto"/>
              <w:bottom w:val="single" w:sz="8" w:space="0" w:color="auto"/>
              <w:right w:val="single" w:sz="8" w:space="0" w:color="auto"/>
            </w:tcBorders>
            <w:shd w:val="clear" w:color="auto" w:fill="auto"/>
            <w:vAlign w:val="center"/>
            <w:hideMark/>
          </w:tcPr>
          <w:p w14:paraId="57303BA7" w14:textId="77777777" w:rsidR="00451EC5" w:rsidRPr="00BF16FE" w:rsidRDefault="00451EC5" w:rsidP="00451EC5">
            <w:pPr>
              <w:spacing w:after="0" w:line="240" w:lineRule="auto"/>
              <w:jc w:val="both"/>
              <w:rPr>
                <w:rFonts w:ascii="Times New Roman" w:eastAsia="Times New Roman" w:hAnsi="Times New Roman" w:cs="Times New Roman"/>
                <w:i/>
                <w:iCs/>
                <w:sz w:val="16"/>
                <w:szCs w:val="16"/>
                <w:lang w:eastAsia="bg-BG"/>
              </w:rPr>
            </w:pPr>
            <w:r w:rsidRPr="00BF16FE">
              <w:rPr>
                <w:rFonts w:ascii="Times New Roman" w:eastAsia="Times New Roman" w:hAnsi="Times New Roman" w:cs="Times New Roman"/>
                <w:b/>
                <w:bCs/>
                <w:i/>
                <w:iCs/>
                <w:lang w:eastAsia="bg-BG"/>
              </w:rPr>
              <w:t>Неданъчни приходи</w:t>
            </w:r>
          </w:p>
        </w:tc>
        <w:tc>
          <w:tcPr>
            <w:tcW w:w="1136" w:type="dxa"/>
            <w:tcBorders>
              <w:top w:val="nil"/>
              <w:left w:val="nil"/>
              <w:bottom w:val="single" w:sz="8" w:space="0" w:color="auto"/>
              <w:right w:val="single" w:sz="8" w:space="0" w:color="auto"/>
            </w:tcBorders>
            <w:shd w:val="clear" w:color="000000" w:fill="FFFFFF"/>
            <w:vAlign w:val="center"/>
            <w:hideMark/>
          </w:tcPr>
          <w:p w14:paraId="706D6A41" w14:textId="77777777" w:rsidR="00451EC5" w:rsidRPr="00BF16FE" w:rsidRDefault="00451EC5" w:rsidP="00451EC5">
            <w:pPr>
              <w:spacing w:after="0" w:line="240" w:lineRule="auto"/>
              <w:jc w:val="right"/>
              <w:rPr>
                <w:rFonts w:ascii="Times New Roman" w:eastAsia="Times New Roman" w:hAnsi="Times New Roman" w:cs="Times New Roman"/>
                <w:b/>
                <w:bCs/>
                <w:lang w:val="en-US" w:eastAsia="bg-BG"/>
              </w:rPr>
            </w:pPr>
            <w:r w:rsidRPr="00BF16FE">
              <w:rPr>
                <w:rFonts w:ascii="Times New Roman" w:eastAsia="Times New Roman" w:hAnsi="Times New Roman" w:cs="Times New Roman"/>
                <w:b/>
                <w:bCs/>
                <w:lang w:val="en-US" w:eastAsia="bg-BG"/>
              </w:rPr>
              <w:t>6 000 000</w:t>
            </w:r>
          </w:p>
        </w:tc>
        <w:tc>
          <w:tcPr>
            <w:tcW w:w="1278" w:type="dxa"/>
            <w:tcBorders>
              <w:top w:val="nil"/>
              <w:left w:val="nil"/>
              <w:bottom w:val="single" w:sz="8" w:space="0" w:color="auto"/>
              <w:right w:val="single" w:sz="8" w:space="0" w:color="auto"/>
            </w:tcBorders>
            <w:shd w:val="clear" w:color="000000" w:fill="FFFFFF"/>
            <w:vAlign w:val="center"/>
            <w:hideMark/>
          </w:tcPr>
          <w:p w14:paraId="309231BB" w14:textId="77777777" w:rsidR="00451EC5" w:rsidRPr="00BF16FE" w:rsidRDefault="00451EC5" w:rsidP="00451EC5">
            <w:pPr>
              <w:spacing w:after="0" w:line="240" w:lineRule="auto"/>
              <w:jc w:val="right"/>
              <w:rPr>
                <w:rFonts w:ascii="Times New Roman" w:eastAsia="Times New Roman" w:hAnsi="Times New Roman" w:cs="Times New Roman"/>
                <w:b/>
                <w:bCs/>
                <w:lang w:val="en-US" w:eastAsia="bg-BG"/>
              </w:rPr>
            </w:pPr>
            <w:r w:rsidRPr="00BF16FE">
              <w:rPr>
                <w:rFonts w:ascii="Times New Roman" w:eastAsia="Times New Roman" w:hAnsi="Times New Roman" w:cs="Times New Roman"/>
                <w:b/>
                <w:bCs/>
                <w:lang w:val="en-US" w:eastAsia="bg-BG"/>
              </w:rPr>
              <w:t>6 000 000</w:t>
            </w:r>
          </w:p>
        </w:tc>
        <w:tc>
          <w:tcPr>
            <w:tcW w:w="1065" w:type="dxa"/>
            <w:tcBorders>
              <w:top w:val="nil"/>
              <w:left w:val="nil"/>
              <w:bottom w:val="single" w:sz="8" w:space="0" w:color="auto"/>
              <w:right w:val="single" w:sz="8" w:space="0" w:color="auto"/>
            </w:tcBorders>
            <w:shd w:val="clear" w:color="000000" w:fill="FFFFFF"/>
            <w:vAlign w:val="center"/>
            <w:hideMark/>
          </w:tcPr>
          <w:p w14:paraId="738A9EFC" w14:textId="16758EB4" w:rsidR="00451EC5" w:rsidRPr="00BF16FE" w:rsidRDefault="00BF16FE" w:rsidP="00BF16FE">
            <w:pPr>
              <w:spacing w:after="0" w:line="240" w:lineRule="auto"/>
              <w:jc w:val="right"/>
              <w:rPr>
                <w:rFonts w:ascii="Times New Roman" w:eastAsia="Times New Roman" w:hAnsi="Times New Roman" w:cs="Times New Roman"/>
                <w:b/>
                <w:bCs/>
                <w:lang w:val="en-US" w:eastAsia="bg-BG"/>
              </w:rPr>
            </w:pPr>
            <w:r w:rsidRPr="00BF16FE">
              <w:rPr>
                <w:rFonts w:ascii="Times New Roman" w:eastAsia="Times New Roman" w:hAnsi="Times New Roman" w:cs="Times New Roman"/>
                <w:b/>
                <w:bCs/>
                <w:lang w:val="en-US" w:eastAsia="bg-BG"/>
              </w:rPr>
              <w:t>7</w:t>
            </w:r>
            <w:r w:rsidR="003308E2" w:rsidRPr="00BF16FE">
              <w:rPr>
                <w:rFonts w:ascii="Times New Roman" w:eastAsia="Times New Roman" w:hAnsi="Times New Roman" w:cs="Times New Roman"/>
                <w:b/>
                <w:bCs/>
                <w:lang w:val="en-US" w:eastAsia="bg-BG"/>
              </w:rPr>
              <w:t> </w:t>
            </w:r>
            <w:r w:rsidRPr="00BF16FE">
              <w:rPr>
                <w:rFonts w:ascii="Times New Roman" w:eastAsia="Times New Roman" w:hAnsi="Times New Roman" w:cs="Times New Roman"/>
                <w:b/>
                <w:bCs/>
                <w:lang w:val="en-US" w:eastAsia="bg-BG"/>
              </w:rPr>
              <w:t>691</w:t>
            </w:r>
            <w:r w:rsidR="003308E2" w:rsidRPr="00BF16FE">
              <w:rPr>
                <w:rFonts w:ascii="Times New Roman" w:eastAsia="Times New Roman" w:hAnsi="Times New Roman" w:cs="Times New Roman"/>
                <w:b/>
                <w:bCs/>
                <w:lang w:eastAsia="bg-BG"/>
              </w:rPr>
              <w:t xml:space="preserve"> </w:t>
            </w:r>
            <w:r w:rsidRPr="00BF16FE">
              <w:rPr>
                <w:rFonts w:ascii="Times New Roman" w:eastAsia="Times New Roman" w:hAnsi="Times New Roman" w:cs="Times New Roman"/>
                <w:b/>
                <w:bCs/>
                <w:lang w:val="en-US" w:eastAsia="bg-BG"/>
              </w:rPr>
              <w:t>546</w:t>
            </w:r>
          </w:p>
        </w:tc>
      </w:tr>
      <w:tr w:rsidR="006E5610" w:rsidRPr="00BF16FE" w14:paraId="1E812DAF" w14:textId="77777777" w:rsidTr="00451EC5">
        <w:trPr>
          <w:trHeight w:val="315"/>
        </w:trPr>
        <w:tc>
          <w:tcPr>
            <w:tcW w:w="6024" w:type="dxa"/>
            <w:tcBorders>
              <w:top w:val="nil"/>
              <w:left w:val="single" w:sz="8" w:space="0" w:color="auto"/>
              <w:bottom w:val="single" w:sz="8" w:space="0" w:color="auto"/>
              <w:right w:val="single" w:sz="8" w:space="0" w:color="auto"/>
            </w:tcBorders>
            <w:shd w:val="clear" w:color="auto" w:fill="auto"/>
            <w:vAlign w:val="center"/>
            <w:hideMark/>
          </w:tcPr>
          <w:p w14:paraId="7262469A" w14:textId="77777777" w:rsidR="00451EC5" w:rsidRPr="00BF16FE" w:rsidRDefault="00451EC5" w:rsidP="00451EC5">
            <w:pPr>
              <w:spacing w:after="0" w:line="240" w:lineRule="auto"/>
              <w:rPr>
                <w:rFonts w:ascii="Times New Roman" w:eastAsia="Times New Roman" w:hAnsi="Times New Roman" w:cs="Times New Roman"/>
                <w:lang w:eastAsia="bg-BG"/>
              </w:rPr>
            </w:pPr>
            <w:r w:rsidRPr="00BF16FE">
              <w:rPr>
                <w:rFonts w:ascii="Times New Roman" w:eastAsia="Times New Roman" w:hAnsi="Times New Roman" w:cs="Times New Roman"/>
                <w:lang w:eastAsia="bg-BG"/>
              </w:rPr>
              <w:t>Приходи и доходи от собственост</w:t>
            </w:r>
          </w:p>
        </w:tc>
        <w:tc>
          <w:tcPr>
            <w:tcW w:w="1136" w:type="dxa"/>
            <w:tcBorders>
              <w:top w:val="nil"/>
              <w:left w:val="nil"/>
              <w:bottom w:val="single" w:sz="8" w:space="0" w:color="auto"/>
              <w:right w:val="single" w:sz="8" w:space="0" w:color="auto"/>
            </w:tcBorders>
            <w:shd w:val="clear" w:color="auto" w:fill="auto"/>
            <w:vAlign w:val="center"/>
            <w:hideMark/>
          </w:tcPr>
          <w:p w14:paraId="3F3B65E6" w14:textId="77777777" w:rsidR="00451EC5" w:rsidRPr="00BF16FE" w:rsidRDefault="00451EC5" w:rsidP="00451EC5">
            <w:pPr>
              <w:spacing w:after="0" w:line="240" w:lineRule="auto"/>
              <w:jc w:val="right"/>
              <w:rPr>
                <w:rFonts w:ascii="Times New Roman" w:eastAsia="Times New Roman" w:hAnsi="Times New Roman" w:cs="Times New Roman"/>
                <w:lang w:eastAsia="bg-BG"/>
              </w:rPr>
            </w:pPr>
            <w:r w:rsidRPr="00BF16FE">
              <w:rPr>
                <w:rFonts w:ascii="Times New Roman" w:eastAsia="Times New Roman" w:hAnsi="Times New Roman" w:cs="Times New Roman"/>
                <w:lang w:eastAsia="bg-BG"/>
              </w:rPr>
              <w:t>0</w:t>
            </w:r>
          </w:p>
        </w:tc>
        <w:tc>
          <w:tcPr>
            <w:tcW w:w="1278" w:type="dxa"/>
            <w:tcBorders>
              <w:top w:val="nil"/>
              <w:left w:val="nil"/>
              <w:bottom w:val="single" w:sz="8" w:space="0" w:color="auto"/>
              <w:right w:val="single" w:sz="8" w:space="0" w:color="auto"/>
            </w:tcBorders>
            <w:shd w:val="clear" w:color="auto" w:fill="auto"/>
            <w:vAlign w:val="center"/>
            <w:hideMark/>
          </w:tcPr>
          <w:p w14:paraId="64C10E61" w14:textId="77777777" w:rsidR="00451EC5" w:rsidRPr="00BF16FE" w:rsidRDefault="00451EC5" w:rsidP="00451EC5">
            <w:pPr>
              <w:spacing w:after="0" w:line="240" w:lineRule="auto"/>
              <w:jc w:val="right"/>
              <w:rPr>
                <w:rFonts w:ascii="Times New Roman" w:eastAsia="Times New Roman" w:hAnsi="Times New Roman" w:cs="Times New Roman"/>
                <w:lang w:eastAsia="bg-BG"/>
              </w:rPr>
            </w:pPr>
            <w:r w:rsidRPr="00BF16FE">
              <w:rPr>
                <w:rFonts w:ascii="Times New Roman" w:eastAsia="Times New Roman" w:hAnsi="Times New Roman" w:cs="Times New Roman"/>
                <w:lang w:eastAsia="bg-BG"/>
              </w:rPr>
              <w:t>0</w:t>
            </w:r>
          </w:p>
        </w:tc>
        <w:tc>
          <w:tcPr>
            <w:tcW w:w="1065" w:type="dxa"/>
            <w:tcBorders>
              <w:top w:val="nil"/>
              <w:left w:val="nil"/>
              <w:bottom w:val="single" w:sz="8" w:space="0" w:color="auto"/>
              <w:right w:val="single" w:sz="8" w:space="0" w:color="auto"/>
            </w:tcBorders>
            <w:shd w:val="clear" w:color="auto" w:fill="auto"/>
            <w:vAlign w:val="center"/>
            <w:hideMark/>
          </w:tcPr>
          <w:p w14:paraId="5D5199AB" w14:textId="6E104616" w:rsidR="00451EC5" w:rsidRPr="00BF16FE" w:rsidRDefault="00CF2A49" w:rsidP="00451EC5">
            <w:pPr>
              <w:spacing w:after="0" w:line="240" w:lineRule="auto"/>
              <w:jc w:val="right"/>
              <w:rPr>
                <w:rFonts w:ascii="Times New Roman" w:eastAsia="Times New Roman" w:hAnsi="Times New Roman" w:cs="Times New Roman"/>
                <w:lang w:eastAsia="bg-BG"/>
              </w:rPr>
            </w:pPr>
            <w:r>
              <w:rPr>
                <w:rFonts w:ascii="Times New Roman" w:eastAsia="Times New Roman" w:hAnsi="Times New Roman" w:cs="Times New Roman"/>
                <w:lang w:eastAsia="bg-BG"/>
              </w:rPr>
              <w:t>5</w:t>
            </w:r>
          </w:p>
        </w:tc>
      </w:tr>
      <w:tr w:rsidR="00BF16FE" w:rsidRPr="00BF16FE" w14:paraId="76CE9E62" w14:textId="77777777" w:rsidTr="00451EC5">
        <w:trPr>
          <w:trHeight w:val="315"/>
        </w:trPr>
        <w:tc>
          <w:tcPr>
            <w:tcW w:w="6024" w:type="dxa"/>
            <w:tcBorders>
              <w:top w:val="nil"/>
              <w:left w:val="single" w:sz="8" w:space="0" w:color="auto"/>
              <w:bottom w:val="single" w:sz="8" w:space="0" w:color="auto"/>
              <w:right w:val="single" w:sz="8" w:space="0" w:color="auto"/>
            </w:tcBorders>
            <w:shd w:val="clear" w:color="auto" w:fill="auto"/>
            <w:vAlign w:val="center"/>
            <w:hideMark/>
          </w:tcPr>
          <w:p w14:paraId="5CC25004" w14:textId="77777777" w:rsidR="00451EC5" w:rsidRPr="00BF16FE" w:rsidRDefault="00451EC5" w:rsidP="00451EC5">
            <w:pPr>
              <w:spacing w:after="0" w:line="240" w:lineRule="auto"/>
              <w:rPr>
                <w:rFonts w:ascii="Times New Roman" w:eastAsia="Times New Roman" w:hAnsi="Times New Roman" w:cs="Times New Roman"/>
                <w:lang w:eastAsia="bg-BG"/>
              </w:rPr>
            </w:pPr>
            <w:r w:rsidRPr="00BF16FE">
              <w:rPr>
                <w:rFonts w:ascii="Times New Roman" w:eastAsia="Times New Roman" w:hAnsi="Times New Roman" w:cs="Times New Roman"/>
                <w:lang w:eastAsia="bg-BG"/>
              </w:rPr>
              <w:t>Държавни такси</w:t>
            </w:r>
          </w:p>
        </w:tc>
        <w:tc>
          <w:tcPr>
            <w:tcW w:w="1136" w:type="dxa"/>
            <w:tcBorders>
              <w:top w:val="nil"/>
              <w:left w:val="nil"/>
              <w:bottom w:val="single" w:sz="8" w:space="0" w:color="auto"/>
              <w:right w:val="single" w:sz="8" w:space="0" w:color="auto"/>
            </w:tcBorders>
            <w:shd w:val="clear" w:color="auto" w:fill="auto"/>
            <w:vAlign w:val="center"/>
            <w:hideMark/>
          </w:tcPr>
          <w:p w14:paraId="25848132" w14:textId="77777777" w:rsidR="00451EC5" w:rsidRPr="00BF16FE" w:rsidRDefault="00451EC5" w:rsidP="00451EC5">
            <w:pPr>
              <w:spacing w:after="0" w:line="240" w:lineRule="auto"/>
              <w:jc w:val="right"/>
              <w:rPr>
                <w:rFonts w:ascii="Times New Roman" w:eastAsia="Times New Roman" w:hAnsi="Times New Roman" w:cs="Times New Roman"/>
                <w:lang w:eastAsia="bg-BG"/>
              </w:rPr>
            </w:pPr>
            <w:r w:rsidRPr="00BF16FE">
              <w:rPr>
                <w:rFonts w:ascii="Times New Roman" w:eastAsia="Times New Roman" w:hAnsi="Times New Roman" w:cs="Times New Roman"/>
                <w:lang w:eastAsia="bg-BG"/>
              </w:rPr>
              <w:t>4 000 000</w:t>
            </w:r>
          </w:p>
        </w:tc>
        <w:tc>
          <w:tcPr>
            <w:tcW w:w="1278" w:type="dxa"/>
            <w:tcBorders>
              <w:top w:val="nil"/>
              <w:left w:val="nil"/>
              <w:bottom w:val="single" w:sz="8" w:space="0" w:color="auto"/>
              <w:right w:val="single" w:sz="8" w:space="0" w:color="auto"/>
            </w:tcBorders>
            <w:shd w:val="clear" w:color="auto" w:fill="auto"/>
            <w:vAlign w:val="center"/>
            <w:hideMark/>
          </w:tcPr>
          <w:p w14:paraId="675D2989" w14:textId="77777777" w:rsidR="00451EC5" w:rsidRPr="00BF16FE" w:rsidRDefault="00451EC5" w:rsidP="00451EC5">
            <w:pPr>
              <w:spacing w:after="0" w:line="240" w:lineRule="auto"/>
              <w:jc w:val="right"/>
              <w:rPr>
                <w:rFonts w:ascii="Times New Roman" w:eastAsia="Times New Roman" w:hAnsi="Times New Roman" w:cs="Times New Roman"/>
                <w:lang w:eastAsia="bg-BG"/>
              </w:rPr>
            </w:pPr>
            <w:r w:rsidRPr="00BF16FE">
              <w:rPr>
                <w:rFonts w:ascii="Times New Roman" w:eastAsia="Times New Roman" w:hAnsi="Times New Roman" w:cs="Times New Roman"/>
                <w:lang w:eastAsia="bg-BG"/>
              </w:rPr>
              <w:t>4 000 000</w:t>
            </w:r>
          </w:p>
        </w:tc>
        <w:tc>
          <w:tcPr>
            <w:tcW w:w="1065" w:type="dxa"/>
            <w:tcBorders>
              <w:top w:val="nil"/>
              <w:left w:val="nil"/>
              <w:bottom w:val="single" w:sz="8" w:space="0" w:color="auto"/>
              <w:right w:val="single" w:sz="8" w:space="0" w:color="auto"/>
            </w:tcBorders>
            <w:shd w:val="clear" w:color="auto" w:fill="auto"/>
            <w:vAlign w:val="center"/>
            <w:hideMark/>
          </w:tcPr>
          <w:p w14:paraId="7C0F6CD2" w14:textId="4993340E" w:rsidR="00451EC5" w:rsidRPr="00BF16FE" w:rsidRDefault="00BF16FE" w:rsidP="00BF16FE">
            <w:pPr>
              <w:spacing w:after="0" w:line="240" w:lineRule="auto"/>
              <w:jc w:val="right"/>
              <w:rPr>
                <w:rFonts w:ascii="Times New Roman" w:eastAsia="Times New Roman" w:hAnsi="Times New Roman" w:cs="Times New Roman"/>
                <w:lang w:val="en-US" w:eastAsia="bg-BG"/>
              </w:rPr>
            </w:pPr>
            <w:r w:rsidRPr="00BF16FE">
              <w:rPr>
                <w:rFonts w:ascii="Times New Roman" w:eastAsia="Times New Roman" w:hAnsi="Times New Roman" w:cs="Times New Roman"/>
                <w:lang w:val="en-US" w:eastAsia="bg-BG"/>
              </w:rPr>
              <w:t>2</w:t>
            </w:r>
            <w:r w:rsidR="003308E2" w:rsidRPr="00BF16FE">
              <w:rPr>
                <w:rFonts w:ascii="Times New Roman" w:eastAsia="Times New Roman" w:hAnsi="Times New Roman" w:cs="Times New Roman"/>
                <w:lang w:eastAsia="bg-BG"/>
              </w:rPr>
              <w:t> </w:t>
            </w:r>
            <w:r w:rsidRPr="00BF16FE">
              <w:rPr>
                <w:rFonts w:ascii="Times New Roman" w:eastAsia="Times New Roman" w:hAnsi="Times New Roman" w:cs="Times New Roman"/>
                <w:lang w:val="en-US" w:eastAsia="bg-BG"/>
              </w:rPr>
              <w:t>820</w:t>
            </w:r>
            <w:r w:rsidR="003308E2" w:rsidRPr="00BF16FE">
              <w:rPr>
                <w:rFonts w:ascii="Times New Roman" w:eastAsia="Times New Roman" w:hAnsi="Times New Roman" w:cs="Times New Roman"/>
                <w:lang w:eastAsia="bg-BG"/>
              </w:rPr>
              <w:t xml:space="preserve"> </w:t>
            </w:r>
            <w:r w:rsidRPr="00BF16FE">
              <w:rPr>
                <w:rFonts w:ascii="Times New Roman" w:eastAsia="Times New Roman" w:hAnsi="Times New Roman" w:cs="Times New Roman"/>
                <w:lang w:val="en-US" w:eastAsia="bg-BG"/>
              </w:rPr>
              <w:t>435</w:t>
            </w:r>
          </w:p>
        </w:tc>
      </w:tr>
      <w:tr w:rsidR="00BF16FE" w:rsidRPr="00BF16FE" w14:paraId="56A53658" w14:textId="77777777" w:rsidTr="00451EC5">
        <w:trPr>
          <w:trHeight w:val="315"/>
        </w:trPr>
        <w:tc>
          <w:tcPr>
            <w:tcW w:w="6024" w:type="dxa"/>
            <w:tcBorders>
              <w:top w:val="nil"/>
              <w:left w:val="single" w:sz="8" w:space="0" w:color="auto"/>
              <w:bottom w:val="single" w:sz="8" w:space="0" w:color="auto"/>
              <w:right w:val="single" w:sz="8" w:space="0" w:color="auto"/>
            </w:tcBorders>
            <w:shd w:val="clear" w:color="auto" w:fill="auto"/>
            <w:vAlign w:val="center"/>
            <w:hideMark/>
          </w:tcPr>
          <w:p w14:paraId="6F9F1D98" w14:textId="77777777" w:rsidR="00451EC5" w:rsidRPr="00BF16FE" w:rsidRDefault="00451EC5" w:rsidP="00451EC5">
            <w:pPr>
              <w:spacing w:after="0" w:line="240" w:lineRule="auto"/>
              <w:rPr>
                <w:rFonts w:ascii="Times New Roman" w:eastAsia="Times New Roman" w:hAnsi="Times New Roman" w:cs="Times New Roman"/>
                <w:lang w:eastAsia="bg-BG"/>
              </w:rPr>
            </w:pPr>
            <w:r w:rsidRPr="00BF16FE">
              <w:rPr>
                <w:rFonts w:ascii="Times New Roman" w:eastAsia="Times New Roman" w:hAnsi="Times New Roman" w:cs="Times New Roman"/>
                <w:lang w:eastAsia="bg-BG"/>
              </w:rPr>
              <w:t>Глоби, санкции и наказателни лихви</w:t>
            </w:r>
          </w:p>
        </w:tc>
        <w:tc>
          <w:tcPr>
            <w:tcW w:w="1136" w:type="dxa"/>
            <w:tcBorders>
              <w:top w:val="nil"/>
              <w:left w:val="nil"/>
              <w:bottom w:val="single" w:sz="8" w:space="0" w:color="auto"/>
              <w:right w:val="single" w:sz="8" w:space="0" w:color="auto"/>
            </w:tcBorders>
            <w:shd w:val="clear" w:color="auto" w:fill="auto"/>
            <w:vAlign w:val="center"/>
            <w:hideMark/>
          </w:tcPr>
          <w:p w14:paraId="463F4422" w14:textId="77777777" w:rsidR="00451EC5" w:rsidRPr="00BF16FE" w:rsidRDefault="00451EC5" w:rsidP="00451EC5">
            <w:pPr>
              <w:spacing w:after="0" w:line="240" w:lineRule="auto"/>
              <w:jc w:val="right"/>
              <w:rPr>
                <w:rFonts w:ascii="Times New Roman" w:eastAsia="Times New Roman" w:hAnsi="Times New Roman" w:cs="Times New Roman"/>
                <w:lang w:eastAsia="bg-BG"/>
              </w:rPr>
            </w:pPr>
            <w:r w:rsidRPr="00BF16FE">
              <w:rPr>
                <w:rFonts w:ascii="Times New Roman" w:eastAsia="Times New Roman" w:hAnsi="Times New Roman" w:cs="Times New Roman"/>
                <w:lang w:eastAsia="bg-BG"/>
              </w:rPr>
              <w:t>2 000 000</w:t>
            </w:r>
          </w:p>
        </w:tc>
        <w:tc>
          <w:tcPr>
            <w:tcW w:w="1278" w:type="dxa"/>
            <w:tcBorders>
              <w:top w:val="nil"/>
              <w:left w:val="nil"/>
              <w:bottom w:val="single" w:sz="8" w:space="0" w:color="auto"/>
              <w:right w:val="single" w:sz="8" w:space="0" w:color="auto"/>
            </w:tcBorders>
            <w:shd w:val="clear" w:color="auto" w:fill="auto"/>
            <w:vAlign w:val="center"/>
            <w:hideMark/>
          </w:tcPr>
          <w:p w14:paraId="0425A632" w14:textId="77777777" w:rsidR="00451EC5" w:rsidRPr="00BF16FE" w:rsidRDefault="00451EC5" w:rsidP="00451EC5">
            <w:pPr>
              <w:spacing w:after="0" w:line="240" w:lineRule="auto"/>
              <w:jc w:val="right"/>
              <w:rPr>
                <w:rFonts w:ascii="Times New Roman" w:eastAsia="Times New Roman" w:hAnsi="Times New Roman" w:cs="Times New Roman"/>
                <w:lang w:eastAsia="bg-BG"/>
              </w:rPr>
            </w:pPr>
            <w:r w:rsidRPr="00BF16FE">
              <w:rPr>
                <w:rFonts w:ascii="Times New Roman" w:eastAsia="Times New Roman" w:hAnsi="Times New Roman" w:cs="Times New Roman"/>
                <w:lang w:eastAsia="bg-BG"/>
              </w:rPr>
              <w:t>2 000 000</w:t>
            </w:r>
          </w:p>
        </w:tc>
        <w:tc>
          <w:tcPr>
            <w:tcW w:w="1065" w:type="dxa"/>
            <w:tcBorders>
              <w:top w:val="nil"/>
              <w:left w:val="nil"/>
              <w:bottom w:val="single" w:sz="8" w:space="0" w:color="auto"/>
              <w:right w:val="single" w:sz="8" w:space="0" w:color="auto"/>
            </w:tcBorders>
            <w:shd w:val="clear" w:color="auto" w:fill="auto"/>
            <w:vAlign w:val="center"/>
            <w:hideMark/>
          </w:tcPr>
          <w:p w14:paraId="33657779" w14:textId="5A53ECB8" w:rsidR="00451EC5" w:rsidRPr="00BF16FE" w:rsidRDefault="003308E2" w:rsidP="005D1832">
            <w:pPr>
              <w:spacing w:after="0" w:line="240" w:lineRule="auto"/>
              <w:jc w:val="right"/>
              <w:rPr>
                <w:rFonts w:ascii="Times New Roman" w:eastAsia="Times New Roman" w:hAnsi="Times New Roman" w:cs="Times New Roman"/>
                <w:lang w:val="en-US" w:eastAsia="bg-BG"/>
              </w:rPr>
            </w:pPr>
            <w:r w:rsidRPr="00BF16FE">
              <w:rPr>
                <w:rFonts w:ascii="Times New Roman" w:eastAsia="Times New Roman" w:hAnsi="Times New Roman" w:cs="Times New Roman"/>
                <w:lang w:eastAsia="bg-BG"/>
              </w:rPr>
              <w:t>4 </w:t>
            </w:r>
            <w:r w:rsidR="00BF16FE" w:rsidRPr="00BF16FE">
              <w:rPr>
                <w:rFonts w:ascii="Times New Roman" w:eastAsia="Times New Roman" w:hAnsi="Times New Roman" w:cs="Times New Roman"/>
                <w:lang w:val="en-US" w:eastAsia="bg-BG"/>
              </w:rPr>
              <w:t>8</w:t>
            </w:r>
            <w:r w:rsidR="005D1832">
              <w:rPr>
                <w:rFonts w:ascii="Times New Roman" w:eastAsia="Times New Roman" w:hAnsi="Times New Roman" w:cs="Times New Roman"/>
                <w:lang w:eastAsia="bg-BG"/>
              </w:rPr>
              <w:t>17</w:t>
            </w:r>
            <w:r w:rsidRPr="00BF16FE">
              <w:rPr>
                <w:rFonts w:ascii="Times New Roman" w:eastAsia="Times New Roman" w:hAnsi="Times New Roman" w:cs="Times New Roman"/>
                <w:lang w:eastAsia="bg-BG"/>
              </w:rPr>
              <w:t xml:space="preserve"> </w:t>
            </w:r>
            <w:r w:rsidR="005D1832">
              <w:rPr>
                <w:rFonts w:ascii="Times New Roman" w:eastAsia="Times New Roman" w:hAnsi="Times New Roman" w:cs="Times New Roman"/>
                <w:lang w:eastAsia="bg-BG"/>
              </w:rPr>
              <w:t>20</w:t>
            </w:r>
            <w:r w:rsidR="00BF16FE" w:rsidRPr="00BF16FE">
              <w:rPr>
                <w:rFonts w:ascii="Times New Roman" w:eastAsia="Times New Roman" w:hAnsi="Times New Roman" w:cs="Times New Roman"/>
                <w:lang w:val="en-US" w:eastAsia="bg-BG"/>
              </w:rPr>
              <w:t>3</w:t>
            </w:r>
          </w:p>
        </w:tc>
      </w:tr>
      <w:tr w:rsidR="006E5610" w:rsidRPr="00BF16FE" w14:paraId="40CFEE6D" w14:textId="77777777" w:rsidTr="00451EC5">
        <w:trPr>
          <w:trHeight w:val="315"/>
        </w:trPr>
        <w:tc>
          <w:tcPr>
            <w:tcW w:w="6024" w:type="dxa"/>
            <w:tcBorders>
              <w:top w:val="nil"/>
              <w:left w:val="single" w:sz="8" w:space="0" w:color="auto"/>
              <w:bottom w:val="single" w:sz="8" w:space="0" w:color="auto"/>
              <w:right w:val="single" w:sz="8" w:space="0" w:color="auto"/>
            </w:tcBorders>
            <w:shd w:val="clear" w:color="auto" w:fill="auto"/>
            <w:vAlign w:val="center"/>
            <w:hideMark/>
          </w:tcPr>
          <w:p w14:paraId="1B22C28F" w14:textId="77777777" w:rsidR="00451EC5" w:rsidRPr="00BF16FE" w:rsidRDefault="00451EC5" w:rsidP="00451EC5">
            <w:pPr>
              <w:spacing w:after="0" w:line="240" w:lineRule="auto"/>
              <w:rPr>
                <w:rFonts w:ascii="Times New Roman" w:eastAsia="Times New Roman" w:hAnsi="Times New Roman" w:cs="Times New Roman"/>
                <w:lang w:eastAsia="bg-BG"/>
              </w:rPr>
            </w:pPr>
            <w:r w:rsidRPr="00BF16FE">
              <w:rPr>
                <w:rFonts w:ascii="Times New Roman" w:eastAsia="Times New Roman" w:hAnsi="Times New Roman" w:cs="Times New Roman"/>
                <w:lang w:eastAsia="bg-BG"/>
              </w:rPr>
              <w:t>Приходи от концесии</w:t>
            </w:r>
          </w:p>
        </w:tc>
        <w:tc>
          <w:tcPr>
            <w:tcW w:w="1136" w:type="dxa"/>
            <w:tcBorders>
              <w:top w:val="nil"/>
              <w:left w:val="nil"/>
              <w:bottom w:val="single" w:sz="8" w:space="0" w:color="auto"/>
              <w:right w:val="single" w:sz="8" w:space="0" w:color="auto"/>
            </w:tcBorders>
            <w:shd w:val="clear" w:color="auto" w:fill="auto"/>
            <w:vAlign w:val="center"/>
            <w:hideMark/>
          </w:tcPr>
          <w:p w14:paraId="1F8EB3B4" w14:textId="77777777" w:rsidR="00451EC5" w:rsidRPr="00BF16FE" w:rsidRDefault="00451EC5" w:rsidP="00451EC5">
            <w:pPr>
              <w:spacing w:after="0" w:line="240" w:lineRule="auto"/>
              <w:jc w:val="right"/>
              <w:rPr>
                <w:rFonts w:ascii="Times New Roman" w:eastAsia="Times New Roman" w:hAnsi="Times New Roman" w:cs="Times New Roman"/>
                <w:lang w:eastAsia="bg-BG"/>
              </w:rPr>
            </w:pPr>
            <w:r w:rsidRPr="00BF16FE">
              <w:rPr>
                <w:rFonts w:ascii="Times New Roman" w:eastAsia="Times New Roman" w:hAnsi="Times New Roman" w:cs="Times New Roman"/>
                <w:lang w:eastAsia="bg-BG"/>
              </w:rPr>
              <w:t>0</w:t>
            </w:r>
          </w:p>
        </w:tc>
        <w:tc>
          <w:tcPr>
            <w:tcW w:w="1278" w:type="dxa"/>
            <w:tcBorders>
              <w:top w:val="nil"/>
              <w:left w:val="nil"/>
              <w:bottom w:val="single" w:sz="8" w:space="0" w:color="auto"/>
              <w:right w:val="single" w:sz="8" w:space="0" w:color="auto"/>
            </w:tcBorders>
            <w:shd w:val="clear" w:color="auto" w:fill="auto"/>
            <w:vAlign w:val="center"/>
            <w:hideMark/>
          </w:tcPr>
          <w:p w14:paraId="4090CC5E" w14:textId="77777777" w:rsidR="00451EC5" w:rsidRPr="00BF16FE" w:rsidRDefault="00451EC5" w:rsidP="00451EC5">
            <w:pPr>
              <w:spacing w:after="0" w:line="240" w:lineRule="auto"/>
              <w:jc w:val="right"/>
              <w:rPr>
                <w:rFonts w:ascii="Times New Roman" w:eastAsia="Times New Roman" w:hAnsi="Times New Roman" w:cs="Times New Roman"/>
                <w:lang w:eastAsia="bg-BG"/>
              </w:rPr>
            </w:pPr>
            <w:r w:rsidRPr="00BF16FE">
              <w:rPr>
                <w:rFonts w:ascii="Times New Roman" w:eastAsia="Times New Roman" w:hAnsi="Times New Roman" w:cs="Times New Roman"/>
                <w:lang w:eastAsia="bg-BG"/>
              </w:rPr>
              <w:t>0</w:t>
            </w:r>
          </w:p>
        </w:tc>
        <w:tc>
          <w:tcPr>
            <w:tcW w:w="1065" w:type="dxa"/>
            <w:tcBorders>
              <w:top w:val="nil"/>
              <w:left w:val="nil"/>
              <w:bottom w:val="single" w:sz="8" w:space="0" w:color="auto"/>
              <w:right w:val="single" w:sz="8" w:space="0" w:color="auto"/>
            </w:tcBorders>
            <w:shd w:val="clear" w:color="auto" w:fill="auto"/>
            <w:vAlign w:val="center"/>
            <w:hideMark/>
          </w:tcPr>
          <w:p w14:paraId="0DFD1309" w14:textId="77777777" w:rsidR="00451EC5" w:rsidRPr="00BF16FE" w:rsidRDefault="00451EC5" w:rsidP="00451EC5">
            <w:pPr>
              <w:spacing w:after="0" w:line="240" w:lineRule="auto"/>
              <w:jc w:val="right"/>
              <w:rPr>
                <w:rFonts w:ascii="Times New Roman" w:eastAsia="Times New Roman" w:hAnsi="Times New Roman" w:cs="Times New Roman"/>
                <w:lang w:eastAsia="bg-BG"/>
              </w:rPr>
            </w:pPr>
            <w:r w:rsidRPr="00BF16FE">
              <w:rPr>
                <w:rFonts w:ascii="Times New Roman" w:eastAsia="Times New Roman" w:hAnsi="Times New Roman" w:cs="Times New Roman"/>
                <w:lang w:eastAsia="bg-BG"/>
              </w:rPr>
              <w:t>0</w:t>
            </w:r>
          </w:p>
        </w:tc>
      </w:tr>
      <w:tr w:rsidR="00BF16FE" w:rsidRPr="00BF16FE" w14:paraId="2B565279" w14:textId="77777777" w:rsidTr="00451EC5">
        <w:trPr>
          <w:trHeight w:val="315"/>
        </w:trPr>
        <w:tc>
          <w:tcPr>
            <w:tcW w:w="6024" w:type="dxa"/>
            <w:tcBorders>
              <w:top w:val="nil"/>
              <w:left w:val="single" w:sz="8" w:space="0" w:color="auto"/>
              <w:bottom w:val="single" w:sz="8" w:space="0" w:color="auto"/>
              <w:right w:val="single" w:sz="8" w:space="0" w:color="auto"/>
            </w:tcBorders>
            <w:shd w:val="clear" w:color="auto" w:fill="auto"/>
            <w:vAlign w:val="center"/>
            <w:hideMark/>
          </w:tcPr>
          <w:p w14:paraId="03FAA13F" w14:textId="77777777" w:rsidR="00451EC5" w:rsidRPr="00BF16FE" w:rsidRDefault="00451EC5" w:rsidP="00451EC5">
            <w:pPr>
              <w:spacing w:after="0" w:line="240" w:lineRule="auto"/>
              <w:rPr>
                <w:rFonts w:ascii="Times New Roman" w:eastAsia="Times New Roman" w:hAnsi="Times New Roman" w:cs="Times New Roman"/>
                <w:lang w:eastAsia="bg-BG"/>
              </w:rPr>
            </w:pPr>
            <w:r w:rsidRPr="00BF16FE">
              <w:rPr>
                <w:rFonts w:ascii="Times New Roman" w:eastAsia="Times New Roman" w:hAnsi="Times New Roman" w:cs="Times New Roman"/>
                <w:lang w:eastAsia="bg-BG"/>
              </w:rPr>
              <w:t>Други</w:t>
            </w:r>
          </w:p>
        </w:tc>
        <w:tc>
          <w:tcPr>
            <w:tcW w:w="1136" w:type="dxa"/>
            <w:tcBorders>
              <w:top w:val="nil"/>
              <w:left w:val="nil"/>
              <w:bottom w:val="single" w:sz="8" w:space="0" w:color="auto"/>
              <w:right w:val="single" w:sz="8" w:space="0" w:color="auto"/>
            </w:tcBorders>
            <w:shd w:val="clear" w:color="auto" w:fill="auto"/>
            <w:vAlign w:val="center"/>
            <w:hideMark/>
          </w:tcPr>
          <w:p w14:paraId="4108929A" w14:textId="77777777" w:rsidR="00451EC5" w:rsidRPr="00BF16FE" w:rsidRDefault="00451EC5" w:rsidP="00451EC5">
            <w:pPr>
              <w:spacing w:after="0" w:line="240" w:lineRule="auto"/>
              <w:jc w:val="right"/>
              <w:rPr>
                <w:rFonts w:ascii="Times New Roman" w:eastAsia="Times New Roman" w:hAnsi="Times New Roman" w:cs="Times New Roman"/>
                <w:lang w:eastAsia="bg-BG"/>
              </w:rPr>
            </w:pPr>
            <w:r w:rsidRPr="00BF16FE">
              <w:rPr>
                <w:rFonts w:ascii="Times New Roman" w:eastAsia="Times New Roman" w:hAnsi="Times New Roman" w:cs="Times New Roman"/>
                <w:lang w:eastAsia="bg-BG"/>
              </w:rPr>
              <w:t>0</w:t>
            </w:r>
          </w:p>
        </w:tc>
        <w:tc>
          <w:tcPr>
            <w:tcW w:w="1278" w:type="dxa"/>
            <w:tcBorders>
              <w:top w:val="nil"/>
              <w:left w:val="nil"/>
              <w:bottom w:val="single" w:sz="8" w:space="0" w:color="auto"/>
              <w:right w:val="single" w:sz="8" w:space="0" w:color="auto"/>
            </w:tcBorders>
            <w:shd w:val="clear" w:color="auto" w:fill="auto"/>
            <w:vAlign w:val="center"/>
            <w:hideMark/>
          </w:tcPr>
          <w:p w14:paraId="00ECF7F0" w14:textId="77777777" w:rsidR="00451EC5" w:rsidRPr="00BF16FE" w:rsidRDefault="00451EC5" w:rsidP="00451EC5">
            <w:pPr>
              <w:spacing w:after="0" w:line="240" w:lineRule="auto"/>
              <w:jc w:val="right"/>
              <w:rPr>
                <w:rFonts w:ascii="Times New Roman" w:eastAsia="Times New Roman" w:hAnsi="Times New Roman" w:cs="Times New Roman"/>
                <w:lang w:eastAsia="bg-BG"/>
              </w:rPr>
            </w:pPr>
            <w:r w:rsidRPr="00BF16FE">
              <w:rPr>
                <w:rFonts w:ascii="Times New Roman" w:eastAsia="Times New Roman" w:hAnsi="Times New Roman" w:cs="Times New Roman"/>
                <w:lang w:eastAsia="bg-BG"/>
              </w:rPr>
              <w:t>0</w:t>
            </w:r>
          </w:p>
        </w:tc>
        <w:tc>
          <w:tcPr>
            <w:tcW w:w="1065" w:type="dxa"/>
            <w:tcBorders>
              <w:top w:val="nil"/>
              <w:left w:val="nil"/>
              <w:bottom w:val="single" w:sz="8" w:space="0" w:color="auto"/>
              <w:right w:val="single" w:sz="8" w:space="0" w:color="auto"/>
            </w:tcBorders>
            <w:shd w:val="clear" w:color="auto" w:fill="auto"/>
            <w:vAlign w:val="center"/>
            <w:hideMark/>
          </w:tcPr>
          <w:p w14:paraId="1DF06B6F" w14:textId="5112E5CA" w:rsidR="00451EC5" w:rsidRPr="00BF16FE" w:rsidRDefault="005D1832" w:rsidP="00CF2A49">
            <w:pPr>
              <w:spacing w:after="0" w:line="240" w:lineRule="auto"/>
              <w:jc w:val="right"/>
              <w:rPr>
                <w:rFonts w:ascii="Times New Roman" w:eastAsia="Times New Roman" w:hAnsi="Times New Roman" w:cs="Times New Roman"/>
                <w:lang w:val="en-US" w:eastAsia="bg-BG"/>
              </w:rPr>
            </w:pPr>
            <w:r>
              <w:rPr>
                <w:rFonts w:ascii="Times New Roman" w:eastAsia="Times New Roman" w:hAnsi="Times New Roman" w:cs="Times New Roman"/>
                <w:lang w:eastAsia="bg-BG"/>
              </w:rPr>
              <w:t>53</w:t>
            </w:r>
            <w:r w:rsidR="00451EC5" w:rsidRPr="00BF16FE">
              <w:rPr>
                <w:rFonts w:ascii="Times New Roman" w:eastAsia="Times New Roman" w:hAnsi="Times New Roman" w:cs="Times New Roman"/>
                <w:lang w:eastAsia="bg-BG"/>
              </w:rPr>
              <w:t xml:space="preserve"> </w:t>
            </w:r>
            <w:r>
              <w:rPr>
                <w:rFonts w:ascii="Times New Roman" w:eastAsia="Times New Roman" w:hAnsi="Times New Roman" w:cs="Times New Roman"/>
                <w:lang w:eastAsia="bg-BG"/>
              </w:rPr>
              <w:t>90</w:t>
            </w:r>
            <w:r w:rsidR="00CF2A49">
              <w:rPr>
                <w:rFonts w:ascii="Times New Roman" w:eastAsia="Times New Roman" w:hAnsi="Times New Roman" w:cs="Times New Roman"/>
                <w:lang w:eastAsia="bg-BG"/>
              </w:rPr>
              <w:t>3</w:t>
            </w:r>
          </w:p>
        </w:tc>
      </w:tr>
      <w:tr w:rsidR="006E5610" w:rsidRPr="00BF16FE" w14:paraId="32E974D1" w14:textId="77777777" w:rsidTr="00451EC5">
        <w:trPr>
          <w:trHeight w:val="315"/>
        </w:trPr>
        <w:tc>
          <w:tcPr>
            <w:tcW w:w="6024" w:type="dxa"/>
            <w:tcBorders>
              <w:top w:val="nil"/>
              <w:left w:val="single" w:sz="8" w:space="0" w:color="auto"/>
              <w:bottom w:val="single" w:sz="8" w:space="0" w:color="auto"/>
              <w:right w:val="single" w:sz="8" w:space="0" w:color="auto"/>
            </w:tcBorders>
            <w:shd w:val="clear" w:color="auto" w:fill="auto"/>
            <w:vAlign w:val="center"/>
            <w:hideMark/>
          </w:tcPr>
          <w:p w14:paraId="29A6C66F" w14:textId="77777777" w:rsidR="00451EC5" w:rsidRPr="00BF16FE" w:rsidRDefault="00451EC5" w:rsidP="00451EC5">
            <w:pPr>
              <w:spacing w:after="0" w:line="240" w:lineRule="auto"/>
              <w:jc w:val="both"/>
              <w:rPr>
                <w:rFonts w:ascii="Times New Roman" w:eastAsia="Times New Roman" w:hAnsi="Times New Roman" w:cs="Times New Roman"/>
                <w:b/>
                <w:bCs/>
                <w:i/>
                <w:iCs/>
                <w:lang w:eastAsia="bg-BG"/>
              </w:rPr>
            </w:pPr>
            <w:r w:rsidRPr="00BF16FE">
              <w:rPr>
                <w:rFonts w:ascii="Times New Roman" w:eastAsia="Times New Roman" w:hAnsi="Times New Roman" w:cs="Times New Roman"/>
                <w:b/>
                <w:bCs/>
                <w:i/>
                <w:iCs/>
                <w:lang w:eastAsia="bg-BG"/>
              </w:rPr>
              <w:t>Помощи, дарения и други безвъзмездно получени суми</w:t>
            </w:r>
          </w:p>
        </w:tc>
        <w:tc>
          <w:tcPr>
            <w:tcW w:w="1136" w:type="dxa"/>
            <w:tcBorders>
              <w:top w:val="nil"/>
              <w:left w:val="nil"/>
              <w:bottom w:val="single" w:sz="8" w:space="0" w:color="auto"/>
              <w:right w:val="single" w:sz="8" w:space="0" w:color="auto"/>
            </w:tcBorders>
            <w:shd w:val="clear" w:color="auto" w:fill="auto"/>
            <w:vAlign w:val="center"/>
            <w:hideMark/>
          </w:tcPr>
          <w:p w14:paraId="7E1763AE" w14:textId="77777777" w:rsidR="00451EC5" w:rsidRPr="00BF16FE" w:rsidRDefault="00451EC5" w:rsidP="00451EC5">
            <w:pPr>
              <w:spacing w:after="0" w:line="240" w:lineRule="auto"/>
              <w:jc w:val="right"/>
              <w:rPr>
                <w:rFonts w:ascii="Times New Roman" w:eastAsia="Times New Roman" w:hAnsi="Times New Roman" w:cs="Times New Roman"/>
                <w:b/>
                <w:lang w:eastAsia="bg-BG"/>
              </w:rPr>
            </w:pPr>
            <w:r w:rsidRPr="00BF16FE">
              <w:rPr>
                <w:rFonts w:ascii="Times New Roman" w:eastAsia="Times New Roman" w:hAnsi="Times New Roman" w:cs="Times New Roman"/>
                <w:b/>
                <w:lang w:eastAsia="bg-BG"/>
              </w:rPr>
              <w:t>0</w:t>
            </w:r>
          </w:p>
        </w:tc>
        <w:tc>
          <w:tcPr>
            <w:tcW w:w="1278" w:type="dxa"/>
            <w:tcBorders>
              <w:top w:val="nil"/>
              <w:left w:val="nil"/>
              <w:bottom w:val="single" w:sz="8" w:space="0" w:color="auto"/>
              <w:right w:val="single" w:sz="8" w:space="0" w:color="auto"/>
            </w:tcBorders>
            <w:shd w:val="clear" w:color="auto" w:fill="auto"/>
            <w:vAlign w:val="center"/>
            <w:hideMark/>
          </w:tcPr>
          <w:p w14:paraId="6257FA1D" w14:textId="77777777" w:rsidR="00451EC5" w:rsidRPr="00BF16FE" w:rsidRDefault="00451EC5" w:rsidP="00451EC5">
            <w:pPr>
              <w:spacing w:after="0" w:line="240" w:lineRule="auto"/>
              <w:jc w:val="right"/>
              <w:rPr>
                <w:rFonts w:ascii="Times New Roman" w:eastAsia="Times New Roman" w:hAnsi="Times New Roman" w:cs="Times New Roman"/>
                <w:b/>
                <w:lang w:eastAsia="bg-BG"/>
              </w:rPr>
            </w:pPr>
            <w:r w:rsidRPr="00BF16FE">
              <w:rPr>
                <w:rFonts w:ascii="Times New Roman" w:eastAsia="Times New Roman" w:hAnsi="Times New Roman" w:cs="Times New Roman"/>
                <w:b/>
                <w:lang w:eastAsia="bg-BG"/>
              </w:rPr>
              <w:t>0</w:t>
            </w:r>
          </w:p>
        </w:tc>
        <w:tc>
          <w:tcPr>
            <w:tcW w:w="1065" w:type="dxa"/>
            <w:tcBorders>
              <w:top w:val="nil"/>
              <w:left w:val="nil"/>
              <w:bottom w:val="single" w:sz="8" w:space="0" w:color="auto"/>
              <w:right w:val="single" w:sz="8" w:space="0" w:color="auto"/>
            </w:tcBorders>
            <w:shd w:val="clear" w:color="auto" w:fill="auto"/>
            <w:vAlign w:val="center"/>
            <w:hideMark/>
          </w:tcPr>
          <w:p w14:paraId="64232258" w14:textId="77777777" w:rsidR="00451EC5" w:rsidRPr="00BF16FE" w:rsidRDefault="00451EC5" w:rsidP="00451EC5">
            <w:pPr>
              <w:spacing w:after="0" w:line="240" w:lineRule="auto"/>
              <w:jc w:val="right"/>
              <w:rPr>
                <w:rFonts w:ascii="Times New Roman" w:eastAsia="Times New Roman" w:hAnsi="Times New Roman" w:cs="Times New Roman"/>
                <w:b/>
                <w:lang w:eastAsia="bg-BG"/>
              </w:rPr>
            </w:pPr>
            <w:r w:rsidRPr="00BF16FE">
              <w:rPr>
                <w:rFonts w:ascii="Times New Roman" w:eastAsia="Times New Roman" w:hAnsi="Times New Roman" w:cs="Times New Roman"/>
                <w:b/>
                <w:lang w:eastAsia="bg-BG"/>
              </w:rPr>
              <w:t>0</w:t>
            </w:r>
          </w:p>
        </w:tc>
      </w:tr>
    </w:tbl>
    <w:p w14:paraId="5CE01602" w14:textId="77777777" w:rsidR="00451EC5" w:rsidRPr="006E5610" w:rsidRDefault="00451EC5" w:rsidP="00745CD0">
      <w:pPr>
        <w:shd w:val="clear" w:color="auto" w:fill="FFFFFF"/>
        <w:spacing w:after="0" w:line="276" w:lineRule="auto"/>
        <w:ind w:right="14" w:firstLine="851"/>
        <w:jc w:val="both"/>
        <w:rPr>
          <w:color w:val="2E74B5" w:themeColor="accent1" w:themeShade="BF"/>
          <w:sz w:val="24"/>
        </w:rPr>
      </w:pPr>
      <w:r w:rsidRPr="006E5610">
        <w:rPr>
          <w:color w:val="2E74B5" w:themeColor="accent1" w:themeShade="BF"/>
          <w:sz w:val="24"/>
        </w:rPr>
        <w:t xml:space="preserve"> </w:t>
      </w:r>
    </w:p>
    <w:p w14:paraId="5E4B9379" w14:textId="525C1461" w:rsidR="00451EC5" w:rsidRDefault="00451EC5" w:rsidP="00571D64">
      <w:pPr>
        <w:shd w:val="clear" w:color="auto" w:fill="FFFFFF"/>
        <w:spacing w:after="0" w:line="276" w:lineRule="auto"/>
        <w:ind w:right="11" w:firstLine="851"/>
        <w:jc w:val="both"/>
        <w:rPr>
          <w:rFonts w:ascii="Times New Roman" w:eastAsia="Batang" w:hAnsi="Times New Roman" w:cs="Times New Roman"/>
          <w:sz w:val="24"/>
          <w:szCs w:val="24"/>
          <w:lang w:eastAsia="bg-BG"/>
        </w:rPr>
      </w:pPr>
      <w:r w:rsidRPr="00BF16FE">
        <w:rPr>
          <w:rFonts w:ascii="Times New Roman" w:hAnsi="Times New Roman" w:cs="Times New Roman"/>
          <w:sz w:val="24"/>
          <w:szCs w:val="24"/>
        </w:rPr>
        <w:t xml:space="preserve">Основната част от приходите, които постъпват в </w:t>
      </w:r>
      <w:r w:rsidRPr="00BF16FE">
        <w:rPr>
          <w:rFonts w:ascii="Times New Roman" w:eastAsia="Batang" w:hAnsi="Times New Roman" w:cs="Times New Roman"/>
          <w:sz w:val="24"/>
          <w:szCs w:val="24"/>
          <w:lang w:eastAsia="bg-BG"/>
        </w:rPr>
        <w:t xml:space="preserve">Комисия за защита на конкуренцията, са формирани от платени глоби и имуществени санкции по Закона за защита на конкуренцията и Закона за обществените поръчки, както и внесени държавни </w:t>
      </w:r>
      <w:r w:rsidRPr="00BF16FE">
        <w:rPr>
          <w:rFonts w:ascii="Times New Roman" w:eastAsia="Batang" w:hAnsi="Times New Roman" w:cs="Times New Roman"/>
          <w:sz w:val="24"/>
          <w:szCs w:val="24"/>
          <w:lang w:eastAsia="bg-BG"/>
        </w:rPr>
        <w:lastRenderedPageBreak/>
        <w:t xml:space="preserve">такси по Тарифата към Закона за защита на конкуренцията, Закона за обществените поръчки и Закона за концесиите. </w:t>
      </w:r>
    </w:p>
    <w:p w14:paraId="3186A4D5" w14:textId="77777777" w:rsidR="00571D64" w:rsidRPr="00571D64" w:rsidRDefault="00571D64" w:rsidP="00571D64">
      <w:pPr>
        <w:shd w:val="clear" w:color="auto" w:fill="FFFFFF"/>
        <w:spacing w:after="0" w:line="276" w:lineRule="auto"/>
        <w:ind w:right="11" w:firstLine="851"/>
        <w:jc w:val="both"/>
        <w:rPr>
          <w:rFonts w:ascii="Times New Roman" w:eastAsia="Batang" w:hAnsi="Times New Roman" w:cs="Times New Roman"/>
          <w:sz w:val="24"/>
          <w:szCs w:val="24"/>
          <w:lang w:eastAsia="bg-BG"/>
        </w:rPr>
      </w:pPr>
    </w:p>
    <w:p w14:paraId="165D676C" w14:textId="6B8BA80D" w:rsidR="00571D64" w:rsidRDefault="00CF2A49" w:rsidP="00571D64">
      <w:pPr>
        <w:pStyle w:val="ListParagraph"/>
        <w:numPr>
          <w:ilvl w:val="1"/>
          <w:numId w:val="23"/>
        </w:numPr>
        <w:jc w:val="both"/>
        <w:rPr>
          <w:rFonts w:ascii="Times New Roman" w:hAnsi="Times New Roman" w:cs="Times New Roman"/>
        </w:rPr>
      </w:pPr>
      <w:r w:rsidRPr="00571D64">
        <w:rPr>
          <w:rFonts w:ascii="Times New Roman" w:eastAsia="Times New Roman" w:hAnsi="Times New Roman" w:cs="Times New Roman"/>
          <w:b/>
          <w:lang w:eastAsia="bg-BG"/>
        </w:rPr>
        <w:t>Приходи и доходи от собственост</w:t>
      </w:r>
      <w:r w:rsidRPr="00571D64">
        <w:rPr>
          <w:rFonts w:ascii="Times New Roman" w:hAnsi="Times New Roman" w:cs="Times New Roman"/>
        </w:rPr>
        <w:t xml:space="preserve"> - приходи от лихви в размер на 5 лв., изплатени по валутната сметка на КЗК през 2022 г.</w:t>
      </w:r>
    </w:p>
    <w:p w14:paraId="67BAFAD9" w14:textId="77777777" w:rsidR="00571D64" w:rsidRPr="00571D64" w:rsidRDefault="00571D64" w:rsidP="00571D64">
      <w:pPr>
        <w:pStyle w:val="ListParagraph"/>
        <w:ind w:left="1211"/>
        <w:jc w:val="both"/>
        <w:rPr>
          <w:rFonts w:ascii="Times New Roman" w:hAnsi="Times New Roman" w:cs="Times New Roman"/>
        </w:rPr>
      </w:pPr>
    </w:p>
    <w:p w14:paraId="14655EE8" w14:textId="0D9FD9B1" w:rsidR="00451EC5" w:rsidRPr="00CF2A49" w:rsidRDefault="00CF2A49" w:rsidP="00CF2A49">
      <w:pPr>
        <w:pStyle w:val="ListParagraph"/>
        <w:numPr>
          <w:ilvl w:val="1"/>
          <w:numId w:val="23"/>
        </w:numPr>
        <w:tabs>
          <w:tab w:val="left" w:pos="709"/>
          <w:tab w:val="left" w:pos="851"/>
          <w:tab w:val="left" w:pos="1134"/>
          <w:tab w:val="left" w:pos="1276"/>
        </w:tabs>
        <w:spacing w:line="276" w:lineRule="auto"/>
        <w:jc w:val="both"/>
        <w:rPr>
          <w:rFonts w:ascii="Times New Roman" w:eastAsia="Batang" w:hAnsi="Times New Roman" w:cs="Times New Roman"/>
          <w:b/>
          <w:lang w:eastAsia="bg-BG"/>
        </w:rPr>
      </w:pPr>
      <w:r>
        <w:rPr>
          <w:rFonts w:ascii="Times New Roman" w:eastAsia="Batang" w:hAnsi="Times New Roman" w:cs="Times New Roman"/>
          <w:b/>
          <w:lang w:eastAsia="bg-BG"/>
        </w:rPr>
        <w:t xml:space="preserve"> </w:t>
      </w:r>
      <w:r w:rsidR="00451EC5" w:rsidRPr="00CF2A49">
        <w:rPr>
          <w:rFonts w:ascii="Times New Roman" w:eastAsia="Batang" w:hAnsi="Times New Roman" w:cs="Times New Roman"/>
          <w:b/>
          <w:lang w:eastAsia="bg-BG"/>
        </w:rPr>
        <w:t>Приходи от държавни такси</w:t>
      </w:r>
    </w:p>
    <w:p w14:paraId="0FF69B83" w14:textId="77777777" w:rsidR="00451EC5" w:rsidRPr="00EB451C" w:rsidRDefault="00451EC5" w:rsidP="00451EC5">
      <w:pPr>
        <w:tabs>
          <w:tab w:val="left" w:pos="851"/>
          <w:tab w:val="left" w:pos="993"/>
        </w:tabs>
        <w:spacing w:after="0" w:line="276" w:lineRule="auto"/>
        <w:ind w:left="349" w:firstLine="502"/>
        <w:jc w:val="both"/>
        <w:rPr>
          <w:rFonts w:ascii="Times New Roman" w:eastAsia="Batang" w:hAnsi="Times New Roman" w:cs="Times New Roman"/>
          <w:b/>
          <w:sz w:val="24"/>
          <w:szCs w:val="24"/>
          <w:lang w:eastAsia="bg-BG"/>
        </w:rPr>
      </w:pPr>
      <w:r w:rsidRPr="00EB451C">
        <w:rPr>
          <w:rFonts w:ascii="Times New Roman" w:eastAsia="Batang" w:hAnsi="Times New Roman" w:cs="Times New Roman"/>
          <w:sz w:val="24"/>
          <w:szCs w:val="24"/>
          <w:lang w:eastAsia="bg-BG"/>
        </w:rPr>
        <w:t>Държавните такси се събират на основание:</w:t>
      </w:r>
    </w:p>
    <w:p w14:paraId="02B8B108" w14:textId="77777777" w:rsidR="00451EC5" w:rsidRPr="00EB451C" w:rsidRDefault="00451EC5" w:rsidP="00451EC5">
      <w:pPr>
        <w:tabs>
          <w:tab w:val="left" w:pos="851"/>
          <w:tab w:val="left" w:pos="993"/>
        </w:tabs>
        <w:spacing w:after="0" w:line="276" w:lineRule="auto"/>
        <w:ind w:firstLine="851"/>
        <w:jc w:val="both"/>
        <w:rPr>
          <w:rFonts w:ascii="Times New Roman" w:eastAsia="Batang" w:hAnsi="Times New Roman" w:cs="Times New Roman"/>
          <w:sz w:val="24"/>
          <w:szCs w:val="24"/>
          <w:lang w:eastAsia="bg-BG"/>
        </w:rPr>
      </w:pPr>
      <w:r w:rsidRPr="00EB451C">
        <w:rPr>
          <w:rFonts w:ascii="Times New Roman" w:eastAsia="Batang" w:hAnsi="Times New Roman" w:cs="Times New Roman"/>
          <w:sz w:val="24"/>
          <w:szCs w:val="24"/>
          <w:lang w:eastAsia="bg-BG"/>
        </w:rPr>
        <w:tab/>
        <w:t>- Тарифа за таксите, които се събират от Комисията за защита на конкуренцията по Закона за защита на конкуренцията (приета с ПМС № 180 от 10.08.1998 г. обн. ДВ. бр. 95 от 14.08.1998 г., посл. изм. ДВ, бр. 70 от 24.08.2018 г.);</w:t>
      </w:r>
    </w:p>
    <w:p w14:paraId="026C3B7A" w14:textId="77777777" w:rsidR="00451EC5" w:rsidRPr="00EB451C" w:rsidRDefault="00451EC5" w:rsidP="00451EC5">
      <w:pPr>
        <w:tabs>
          <w:tab w:val="left" w:pos="851"/>
          <w:tab w:val="left" w:pos="1134"/>
          <w:tab w:val="left" w:pos="1276"/>
          <w:tab w:val="left" w:pos="1418"/>
        </w:tabs>
        <w:spacing w:after="0" w:line="276" w:lineRule="auto"/>
        <w:ind w:firstLine="851"/>
        <w:jc w:val="both"/>
        <w:rPr>
          <w:rFonts w:ascii="Times New Roman" w:eastAsia="Batang" w:hAnsi="Times New Roman" w:cs="Times New Roman"/>
          <w:sz w:val="24"/>
          <w:szCs w:val="24"/>
          <w:lang w:eastAsia="bg-BG"/>
        </w:rPr>
      </w:pPr>
      <w:r w:rsidRPr="00EB451C">
        <w:rPr>
          <w:rFonts w:ascii="Times New Roman" w:eastAsia="Batang" w:hAnsi="Times New Roman" w:cs="Times New Roman"/>
          <w:sz w:val="24"/>
          <w:szCs w:val="24"/>
          <w:lang w:eastAsia="bg-BG"/>
        </w:rPr>
        <w:tab/>
        <w:t>-  Тарифа за таксите, които се събират за производствата по глава двадесет и седма от Закона за обществените поръчки пред Комисията за защита на конкуренцията и пред Върховния административен съд (приета с ПМС № 73 от 05.04.2016 г., обн., ДВ, бр. 28 от 8.04.2016 г., в сила от 15.04.2016 г., доп. бр. 70 от 24.08.2018 г.) и</w:t>
      </w:r>
    </w:p>
    <w:p w14:paraId="0D327A50" w14:textId="77777777" w:rsidR="00451EC5" w:rsidRPr="00EB451C" w:rsidRDefault="00451EC5" w:rsidP="00451EC5">
      <w:pPr>
        <w:tabs>
          <w:tab w:val="left" w:pos="851"/>
          <w:tab w:val="left" w:pos="993"/>
        </w:tabs>
        <w:spacing w:after="0" w:line="276" w:lineRule="auto"/>
        <w:ind w:firstLine="851"/>
        <w:jc w:val="both"/>
        <w:rPr>
          <w:rFonts w:ascii="Times New Roman" w:eastAsia="Batang" w:hAnsi="Times New Roman" w:cs="Times New Roman"/>
          <w:sz w:val="24"/>
          <w:szCs w:val="24"/>
          <w:lang w:eastAsia="bg-BG"/>
        </w:rPr>
      </w:pPr>
      <w:r w:rsidRPr="00EB451C">
        <w:rPr>
          <w:rFonts w:ascii="Times New Roman" w:eastAsia="Batang" w:hAnsi="Times New Roman" w:cs="Times New Roman"/>
          <w:sz w:val="24"/>
          <w:szCs w:val="24"/>
          <w:lang w:eastAsia="bg-BG"/>
        </w:rPr>
        <w:tab/>
        <w:t xml:space="preserve">-  Тарифа за таксите, които се събират в производства по глава шеста от Закона за концесиите пред Комисията за защита на конкуренцията и пред Върховния административен съд (приета с ПМС № 177 от 20.08.2018 г., обн. ДВ бр. 70 от 24.08.2018 г., изм. и доп. бр.107 от 28.12.2018 г., в сила от 01.01.2019 г.). </w:t>
      </w:r>
    </w:p>
    <w:p w14:paraId="648B0202" w14:textId="5840802B" w:rsidR="00451EC5" w:rsidRPr="00131021" w:rsidRDefault="00EB451C" w:rsidP="00451EC5">
      <w:pPr>
        <w:tabs>
          <w:tab w:val="left" w:pos="851"/>
          <w:tab w:val="left" w:pos="993"/>
        </w:tabs>
        <w:spacing w:after="0" w:line="276" w:lineRule="auto"/>
        <w:ind w:firstLine="851"/>
        <w:jc w:val="both"/>
        <w:rPr>
          <w:rFonts w:ascii="Times New Roman" w:eastAsia="Batang" w:hAnsi="Times New Roman" w:cs="Times New Roman"/>
          <w:sz w:val="24"/>
          <w:szCs w:val="24"/>
          <w:lang w:eastAsia="bg-BG"/>
        </w:rPr>
      </w:pPr>
      <w:r w:rsidRPr="00131021">
        <w:rPr>
          <w:rFonts w:ascii="Times New Roman" w:eastAsia="Batang" w:hAnsi="Times New Roman" w:cs="Times New Roman"/>
          <w:sz w:val="24"/>
          <w:szCs w:val="24"/>
          <w:lang w:eastAsia="bg-BG"/>
        </w:rPr>
        <w:t>За периода 01.01.22022 – 31.12.</w:t>
      </w:r>
      <w:r w:rsidR="00451EC5" w:rsidRPr="00131021">
        <w:rPr>
          <w:rFonts w:ascii="Times New Roman" w:eastAsia="Batang" w:hAnsi="Times New Roman" w:cs="Times New Roman"/>
          <w:sz w:val="24"/>
          <w:szCs w:val="24"/>
          <w:lang w:eastAsia="bg-BG"/>
        </w:rPr>
        <w:t>202</w:t>
      </w:r>
      <w:r w:rsidR="003308E2" w:rsidRPr="00131021">
        <w:rPr>
          <w:rFonts w:ascii="Times New Roman" w:eastAsia="Batang" w:hAnsi="Times New Roman" w:cs="Times New Roman"/>
          <w:sz w:val="24"/>
          <w:szCs w:val="24"/>
          <w:lang w:eastAsia="bg-BG"/>
        </w:rPr>
        <w:t>2</w:t>
      </w:r>
      <w:r w:rsidR="00451EC5" w:rsidRPr="00131021">
        <w:rPr>
          <w:rFonts w:ascii="Times New Roman" w:eastAsia="Batang" w:hAnsi="Times New Roman" w:cs="Times New Roman"/>
          <w:sz w:val="24"/>
          <w:szCs w:val="24"/>
          <w:lang w:eastAsia="bg-BG"/>
        </w:rPr>
        <w:t xml:space="preserve"> г.</w:t>
      </w:r>
      <w:r w:rsidRPr="00131021">
        <w:rPr>
          <w:rFonts w:ascii="Times New Roman" w:eastAsia="Batang" w:hAnsi="Times New Roman" w:cs="Times New Roman"/>
          <w:sz w:val="24"/>
          <w:szCs w:val="24"/>
          <w:lang w:eastAsia="bg-BG"/>
        </w:rPr>
        <w:t>,</w:t>
      </w:r>
      <w:r w:rsidR="00451EC5" w:rsidRPr="00131021">
        <w:rPr>
          <w:rFonts w:ascii="Times New Roman" w:eastAsia="Batang" w:hAnsi="Times New Roman" w:cs="Times New Roman"/>
          <w:sz w:val="24"/>
          <w:szCs w:val="24"/>
          <w:lang w:eastAsia="bg-BG"/>
        </w:rPr>
        <w:t xml:space="preserve"> отчетените приходи от такси са в размер на </w:t>
      </w:r>
      <w:r w:rsidRPr="00131021">
        <w:rPr>
          <w:rFonts w:ascii="Times New Roman" w:eastAsia="Batang" w:hAnsi="Times New Roman" w:cs="Times New Roman"/>
          <w:sz w:val="24"/>
          <w:szCs w:val="24"/>
          <w:lang w:val="en-US" w:eastAsia="bg-BG"/>
        </w:rPr>
        <w:t>2</w:t>
      </w:r>
      <w:r w:rsidR="00451EC5" w:rsidRPr="00131021">
        <w:rPr>
          <w:rFonts w:ascii="Times New Roman" w:eastAsia="Batang" w:hAnsi="Times New Roman" w:cs="Times New Roman"/>
          <w:sz w:val="24"/>
          <w:szCs w:val="24"/>
          <w:lang w:eastAsia="bg-BG"/>
        </w:rPr>
        <w:t> </w:t>
      </w:r>
      <w:r w:rsidRPr="00131021">
        <w:rPr>
          <w:rFonts w:ascii="Times New Roman" w:eastAsia="Batang" w:hAnsi="Times New Roman" w:cs="Times New Roman"/>
          <w:sz w:val="24"/>
          <w:szCs w:val="24"/>
          <w:lang w:val="en-US" w:eastAsia="bg-BG"/>
        </w:rPr>
        <w:t>820</w:t>
      </w:r>
      <w:r w:rsidR="00451EC5" w:rsidRPr="00131021">
        <w:rPr>
          <w:rFonts w:ascii="Times New Roman" w:eastAsia="Batang" w:hAnsi="Times New Roman" w:cs="Times New Roman"/>
          <w:sz w:val="24"/>
          <w:szCs w:val="24"/>
          <w:lang w:eastAsia="bg-BG"/>
        </w:rPr>
        <w:t xml:space="preserve"> </w:t>
      </w:r>
      <w:r w:rsidRPr="00131021">
        <w:rPr>
          <w:rFonts w:ascii="Times New Roman" w:eastAsia="Batang" w:hAnsi="Times New Roman" w:cs="Times New Roman"/>
          <w:sz w:val="24"/>
          <w:szCs w:val="24"/>
          <w:lang w:val="en-US" w:eastAsia="bg-BG"/>
        </w:rPr>
        <w:t>435</w:t>
      </w:r>
      <w:r w:rsidR="003308E2" w:rsidRPr="00131021">
        <w:rPr>
          <w:rFonts w:ascii="Times New Roman" w:eastAsia="Batang" w:hAnsi="Times New Roman" w:cs="Times New Roman"/>
          <w:sz w:val="24"/>
          <w:szCs w:val="24"/>
          <w:lang w:eastAsia="bg-BG"/>
        </w:rPr>
        <w:t xml:space="preserve"> лв., което представлява </w:t>
      </w:r>
      <w:r w:rsidRPr="00131021">
        <w:rPr>
          <w:rFonts w:ascii="Times New Roman" w:eastAsia="Batang" w:hAnsi="Times New Roman" w:cs="Times New Roman"/>
          <w:sz w:val="24"/>
          <w:szCs w:val="24"/>
          <w:lang w:val="en-US" w:eastAsia="bg-BG"/>
        </w:rPr>
        <w:t>70</w:t>
      </w:r>
      <w:r w:rsidR="00451EC5" w:rsidRPr="00131021">
        <w:rPr>
          <w:rFonts w:ascii="Times New Roman" w:eastAsia="Batang" w:hAnsi="Times New Roman" w:cs="Times New Roman"/>
          <w:sz w:val="24"/>
          <w:szCs w:val="24"/>
          <w:lang w:eastAsia="bg-BG"/>
        </w:rPr>
        <w:t>,</w:t>
      </w:r>
      <w:r w:rsidRPr="00131021">
        <w:rPr>
          <w:rFonts w:ascii="Times New Roman" w:eastAsia="Batang" w:hAnsi="Times New Roman" w:cs="Times New Roman"/>
          <w:sz w:val="24"/>
          <w:szCs w:val="24"/>
          <w:lang w:val="en-US" w:eastAsia="bg-BG"/>
        </w:rPr>
        <w:t>51</w:t>
      </w:r>
      <w:r w:rsidR="00451EC5" w:rsidRPr="00131021">
        <w:rPr>
          <w:rFonts w:ascii="Times New Roman" w:eastAsia="Batang" w:hAnsi="Times New Roman" w:cs="Times New Roman"/>
          <w:sz w:val="24"/>
          <w:szCs w:val="24"/>
          <w:lang w:eastAsia="bg-BG"/>
        </w:rPr>
        <w:t xml:space="preserve"> % от планираните по този параграф приходи. </w:t>
      </w:r>
    </w:p>
    <w:p w14:paraId="6CA2EC17" w14:textId="4808E9ED" w:rsidR="00EB451C" w:rsidRDefault="00EB451C" w:rsidP="00326B16">
      <w:pPr>
        <w:autoSpaceDE w:val="0"/>
        <w:autoSpaceDN w:val="0"/>
        <w:adjustRightInd w:val="0"/>
        <w:spacing w:after="0" w:line="276" w:lineRule="auto"/>
        <w:ind w:firstLine="851"/>
        <w:jc w:val="both"/>
        <w:rPr>
          <w:rFonts w:ascii="Times New Roman" w:eastAsia="Batang" w:hAnsi="Times New Roman" w:cs="Times New Roman"/>
          <w:sz w:val="24"/>
          <w:szCs w:val="24"/>
          <w:lang w:eastAsia="bg-BG"/>
        </w:rPr>
      </w:pPr>
      <w:r w:rsidRPr="00EB451C">
        <w:rPr>
          <w:rFonts w:ascii="Times New Roman" w:eastAsia="Batang" w:hAnsi="Times New Roman" w:cs="Times New Roman"/>
          <w:sz w:val="24"/>
          <w:szCs w:val="24"/>
          <w:lang w:eastAsia="bg-BG"/>
        </w:rPr>
        <w:t xml:space="preserve">Най-съществената част от приходите е формирана от приходите са такси, събрани за производствата по жалби по глава двадесет и седма от Закона за обществените поръчки пред Комисията за защита на конкуренцията (1 562 950 лв.) и приходите на разрешение по чл. 28 от Закона за защита на конкуренцията за концентрация между предприятия (1 112 860 лв.). Размерът на събраните такси през годината е трудно да бъде прогнозиран, тъй като е в зависимост от броя подадени жалби по Закона за обществените поръчки, както и от подадени уведомления за концентрации между предприятия. </w:t>
      </w:r>
    </w:p>
    <w:p w14:paraId="1902FC0C" w14:textId="77777777" w:rsidR="00CF2A49" w:rsidRDefault="00CF2A49" w:rsidP="00326B16">
      <w:pPr>
        <w:autoSpaceDE w:val="0"/>
        <w:autoSpaceDN w:val="0"/>
        <w:adjustRightInd w:val="0"/>
        <w:spacing w:after="0" w:line="276" w:lineRule="auto"/>
        <w:ind w:firstLine="851"/>
        <w:jc w:val="both"/>
        <w:rPr>
          <w:rFonts w:ascii="Times New Roman" w:eastAsia="Batang" w:hAnsi="Times New Roman" w:cs="Times New Roman"/>
          <w:sz w:val="24"/>
          <w:szCs w:val="24"/>
          <w:lang w:eastAsia="bg-BG"/>
        </w:rPr>
      </w:pPr>
    </w:p>
    <w:p w14:paraId="7E36D083" w14:textId="7371A91F" w:rsidR="00451EC5" w:rsidRPr="00131021" w:rsidRDefault="00CF2A49" w:rsidP="00CF2A49">
      <w:pPr>
        <w:tabs>
          <w:tab w:val="left" w:pos="851"/>
          <w:tab w:val="left" w:pos="993"/>
          <w:tab w:val="left" w:pos="1276"/>
        </w:tabs>
        <w:spacing w:after="0" w:line="276" w:lineRule="auto"/>
        <w:ind w:left="1069"/>
        <w:jc w:val="both"/>
        <w:rPr>
          <w:rFonts w:ascii="Times New Roman" w:eastAsia="Batang" w:hAnsi="Times New Roman" w:cs="Times New Roman"/>
          <w:b/>
          <w:sz w:val="24"/>
          <w:szCs w:val="24"/>
          <w:lang w:eastAsia="bg-BG"/>
        </w:rPr>
      </w:pPr>
      <w:r>
        <w:rPr>
          <w:rFonts w:ascii="Times New Roman" w:eastAsia="Batang" w:hAnsi="Times New Roman" w:cs="Times New Roman"/>
          <w:b/>
          <w:sz w:val="24"/>
          <w:szCs w:val="24"/>
          <w:lang w:eastAsia="bg-BG"/>
        </w:rPr>
        <w:t>1.3.</w:t>
      </w:r>
      <w:r w:rsidR="00451EC5" w:rsidRPr="00131021">
        <w:rPr>
          <w:rFonts w:ascii="Times New Roman" w:eastAsia="Batang" w:hAnsi="Times New Roman" w:cs="Times New Roman"/>
          <w:b/>
          <w:sz w:val="24"/>
          <w:szCs w:val="24"/>
          <w:lang w:eastAsia="bg-BG"/>
        </w:rPr>
        <w:t xml:space="preserve"> Приходи от </w:t>
      </w:r>
      <w:r w:rsidR="008215FE">
        <w:rPr>
          <w:rFonts w:ascii="Times New Roman" w:eastAsia="Batang" w:hAnsi="Times New Roman" w:cs="Times New Roman"/>
          <w:b/>
          <w:sz w:val="24"/>
          <w:szCs w:val="24"/>
          <w:lang w:eastAsia="bg-BG"/>
        </w:rPr>
        <w:t xml:space="preserve">глоби и </w:t>
      </w:r>
      <w:r w:rsidR="00451EC5" w:rsidRPr="00131021">
        <w:rPr>
          <w:rFonts w:ascii="Times New Roman" w:eastAsia="Batang" w:hAnsi="Times New Roman" w:cs="Times New Roman"/>
          <w:b/>
          <w:sz w:val="24"/>
          <w:szCs w:val="24"/>
          <w:lang w:eastAsia="bg-BG"/>
        </w:rPr>
        <w:t xml:space="preserve">санкции </w:t>
      </w:r>
    </w:p>
    <w:p w14:paraId="17EA2103" w14:textId="35AAE912" w:rsidR="00451EC5" w:rsidRPr="00131021" w:rsidRDefault="00451EC5" w:rsidP="00E0533F">
      <w:pPr>
        <w:tabs>
          <w:tab w:val="left" w:pos="993"/>
        </w:tabs>
        <w:spacing w:after="0" w:line="276" w:lineRule="auto"/>
        <w:ind w:firstLine="708"/>
        <w:jc w:val="both"/>
        <w:rPr>
          <w:rFonts w:ascii="Times New Roman" w:eastAsia="Batang" w:hAnsi="Times New Roman" w:cs="Times New Roman"/>
          <w:sz w:val="24"/>
          <w:szCs w:val="24"/>
          <w:lang w:eastAsia="bg-BG"/>
        </w:rPr>
      </w:pPr>
      <w:r w:rsidRPr="00131021">
        <w:rPr>
          <w:rFonts w:ascii="Times New Roman" w:hAnsi="Times New Roman" w:cs="Times New Roman"/>
          <w:sz w:val="24"/>
          <w:szCs w:val="24"/>
        </w:rPr>
        <w:t xml:space="preserve">   Събраните </w:t>
      </w:r>
      <w:r w:rsidR="000B64DC" w:rsidRPr="00131021">
        <w:rPr>
          <w:rFonts w:ascii="Times New Roman" w:eastAsia="Batang" w:hAnsi="Times New Roman" w:cs="Times New Roman"/>
          <w:sz w:val="24"/>
          <w:szCs w:val="24"/>
          <w:lang w:eastAsia="bg-BG"/>
        </w:rPr>
        <w:t>към 3</w:t>
      </w:r>
      <w:r w:rsidR="00976C0E" w:rsidRPr="00131021">
        <w:rPr>
          <w:rFonts w:ascii="Times New Roman" w:eastAsia="Batang" w:hAnsi="Times New Roman" w:cs="Times New Roman"/>
          <w:sz w:val="24"/>
          <w:szCs w:val="24"/>
          <w:lang w:eastAsia="bg-BG"/>
        </w:rPr>
        <w:t>1</w:t>
      </w:r>
      <w:r w:rsidR="000B64DC" w:rsidRPr="00131021">
        <w:rPr>
          <w:rFonts w:ascii="Times New Roman" w:eastAsia="Batang" w:hAnsi="Times New Roman" w:cs="Times New Roman"/>
          <w:sz w:val="24"/>
          <w:szCs w:val="24"/>
          <w:lang w:eastAsia="bg-BG"/>
        </w:rPr>
        <w:t>.</w:t>
      </w:r>
      <w:r w:rsidR="00976C0E" w:rsidRPr="00131021">
        <w:rPr>
          <w:rFonts w:ascii="Times New Roman" w:eastAsia="Batang" w:hAnsi="Times New Roman" w:cs="Times New Roman"/>
          <w:sz w:val="24"/>
          <w:szCs w:val="24"/>
          <w:lang w:eastAsia="bg-BG"/>
        </w:rPr>
        <w:t>12</w:t>
      </w:r>
      <w:r w:rsidR="000B64DC" w:rsidRPr="00131021">
        <w:rPr>
          <w:rFonts w:ascii="Times New Roman" w:eastAsia="Batang" w:hAnsi="Times New Roman" w:cs="Times New Roman"/>
          <w:sz w:val="24"/>
          <w:szCs w:val="24"/>
          <w:lang w:eastAsia="bg-BG"/>
        </w:rPr>
        <w:t>.2022</w:t>
      </w:r>
      <w:r w:rsidRPr="00131021">
        <w:rPr>
          <w:rFonts w:ascii="Times New Roman" w:eastAsia="Batang" w:hAnsi="Times New Roman" w:cs="Times New Roman"/>
          <w:sz w:val="24"/>
          <w:szCs w:val="24"/>
          <w:lang w:eastAsia="bg-BG"/>
        </w:rPr>
        <w:t xml:space="preserve"> г. </w:t>
      </w:r>
      <w:r w:rsidRPr="00131021">
        <w:rPr>
          <w:rFonts w:ascii="Times New Roman" w:hAnsi="Times New Roman" w:cs="Times New Roman"/>
          <w:sz w:val="24"/>
          <w:szCs w:val="24"/>
        </w:rPr>
        <w:t xml:space="preserve">парични вземания, произтичащи от имуществени санкции и глоби, наложени с влезли в сила решения на Комисията, са в размер на </w:t>
      </w:r>
      <w:r w:rsidRPr="00131021">
        <w:rPr>
          <w:rFonts w:ascii="Times New Roman" w:eastAsia="Batang" w:hAnsi="Times New Roman" w:cs="Times New Roman"/>
          <w:sz w:val="24"/>
          <w:szCs w:val="24"/>
          <w:lang w:eastAsia="bg-BG"/>
        </w:rPr>
        <w:t xml:space="preserve"> </w:t>
      </w:r>
      <w:r w:rsidR="000B64DC" w:rsidRPr="00131021">
        <w:rPr>
          <w:rFonts w:ascii="Times New Roman" w:eastAsia="Batang" w:hAnsi="Times New Roman" w:cs="Times New Roman"/>
          <w:sz w:val="24"/>
          <w:szCs w:val="24"/>
          <w:lang w:eastAsia="bg-BG"/>
        </w:rPr>
        <w:t>4</w:t>
      </w:r>
      <w:r w:rsidRPr="00131021">
        <w:rPr>
          <w:rFonts w:ascii="Times New Roman" w:eastAsia="Batang" w:hAnsi="Times New Roman" w:cs="Times New Roman"/>
          <w:sz w:val="24"/>
          <w:szCs w:val="24"/>
          <w:lang w:eastAsia="bg-BG"/>
        </w:rPr>
        <w:t> </w:t>
      </w:r>
      <w:r w:rsidR="00131021" w:rsidRPr="00131021">
        <w:rPr>
          <w:rFonts w:ascii="Times New Roman" w:eastAsia="Batang" w:hAnsi="Times New Roman" w:cs="Times New Roman"/>
          <w:sz w:val="24"/>
          <w:szCs w:val="24"/>
          <w:lang w:eastAsia="bg-BG"/>
        </w:rPr>
        <w:t>817</w:t>
      </w:r>
      <w:r w:rsidRPr="00131021">
        <w:rPr>
          <w:rFonts w:ascii="Times New Roman" w:eastAsia="Batang" w:hAnsi="Times New Roman" w:cs="Times New Roman"/>
          <w:sz w:val="24"/>
          <w:szCs w:val="24"/>
          <w:lang w:eastAsia="bg-BG"/>
        </w:rPr>
        <w:t> </w:t>
      </w:r>
      <w:r w:rsidR="00131021" w:rsidRPr="00131021">
        <w:rPr>
          <w:rFonts w:ascii="Times New Roman" w:eastAsia="Batang" w:hAnsi="Times New Roman" w:cs="Times New Roman"/>
          <w:sz w:val="24"/>
          <w:szCs w:val="24"/>
          <w:lang w:eastAsia="bg-BG"/>
        </w:rPr>
        <w:t>203</w:t>
      </w:r>
      <w:r w:rsidRPr="00131021">
        <w:rPr>
          <w:rFonts w:ascii="Times New Roman" w:eastAsia="Batang" w:hAnsi="Times New Roman" w:cs="Times New Roman"/>
          <w:sz w:val="24"/>
          <w:szCs w:val="24"/>
          <w:lang w:eastAsia="bg-BG"/>
        </w:rPr>
        <w:t xml:space="preserve"> лв., което </w:t>
      </w:r>
      <w:r w:rsidR="00853906" w:rsidRPr="00131021">
        <w:rPr>
          <w:rFonts w:ascii="Times New Roman" w:eastAsia="Batang" w:hAnsi="Times New Roman" w:cs="Times New Roman"/>
          <w:sz w:val="24"/>
          <w:szCs w:val="24"/>
          <w:lang w:eastAsia="bg-BG"/>
        </w:rPr>
        <w:t>надхвърля 2,</w:t>
      </w:r>
      <w:r w:rsidR="00131021" w:rsidRPr="00131021">
        <w:rPr>
          <w:rFonts w:ascii="Times New Roman" w:eastAsia="Batang" w:hAnsi="Times New Roman" w:cs="Times New Roman"/>
          <w:sz w:val="24"/>
          <w:szCs w:val="24"/>
          <w:lang w:eastAsia="bg-BG"/>
        </w:rPr>
        <w:t>40</w:t>
      </w:r>
      <w:r w:rsidR="00853906" w:rsidRPr="00131021">
        <w:rPr>
          <w:rFonts w:ascii="Times New Roman" w:eastAsia="Batang" w:hAnsi="Times New Roman" w:cs="Times New Roman"/>
          <w:sz w:val="24"/>
          <w:szCs w:val="24"/>
          <w:lang w:eastAsia="bg-BG"/>
        </w:rPr>
        <w:t xml:space="preserve"> пъти</w:t>
      </w:r>
      <w:r w:rsidRPr="00131021">
        <w:rPr>
          <w:rFonts w:ascii="Times New Roman" w:eastAsia="Batang" w:hAnsi="Times New Roman" w:cs="Times New Roman"/>
          <w:sz w:val="24"/>
          <w:szCs w:val="24"/>
          <w:lang w:eastAsia="bg-BG"/>
        </w:rPr>
        <w:t xml:space="preserve"> планираните по този параграф</w:t>
      </w:r>
      <w:r w:rsidR="00853906" w:rsidRPr="00131021">
        <w:rPr>
          <w:rFonts w:ascii="Times New Roman" w:eastAsia="Batang" w:hAnsi="Times New Roman" w:cs="Times New Roman"/>
          <w:sz w:val="24"/>
          <w:szCs w:val="24"/>
          <w:lang w:eastAsia="bg-BG"/>
        </w:rPr>
        <w:t xml:space="preserve"> приходи</w:t>
      </w:r>
      <w:r w:rsidRPr="00131021">
        <w:rPr>
          <w:rFonts w:ascii="Times New Roman" w:eastAsia="Batang" w:hAnsi="Times New Roman" w:cs="Times New Roman"/>
          <w:sz w:val="24"/>
          <w:szCs w:val="24"/>
          <w:lang w:eastAsia="bg-BG"/>
        </w:rPr>
        <w:t xml:space="preserve">. </w:t>
      </w:r>
    </w:p>
    <w:p w14:paraId="0C012777" w14:textId="3CDCA4A2" w:rsidR="00451EC5" w:rsidRPr="005D1832" w:rsidRDefault="00451EC5" w:rsidP="00E0533F">
      <w:pPr>
        <w:spacing w:after="0" w:line="276" w:lineRule="auto"/>
        <w:ind w:firstLine="851"/>
        <w:jc w:val="both"/>
        <w:rPr>
          <w:rFonts w:ascii="Times New Roman" w:hAnsi="Times New Roman" w:cs="Times New Roman"/>
          <w:sz w:val="24"/>
          <w:szCs w:val="24"/>
        </w:rPr>
      </w:pPr>
      <w:r w:rsidRPr="005D1832">
        <w:rPr>
          <w:rFonts w:ascii="Times New Roman" w:hAnsi="Times New Roman" w:cs="Times New Roman"/>
          <w:sz w:val="24"/>
          <w:szCs w:val="24"/>
        </w:rPr>
        <w:t xml:space="preserve">Същественият размер на събраните вземания, произтичащи от влезли в сила решения на Комисията, се дължи на няколко обстоятелства. На първо място бе повишена успеваемостта при съдебното обжалване на актовете на КЗК и през последните години бяха потвърдени наложени значителни по размер санкции, възлизащи общо на няколко милиона лева. Най-голямата по размер събрана имуществена санкция </w:t>
      </w:r>
      <w:r w:rsidR="00131021" w:rsidRPr="005D1832">
        <w:rPr>
          <w:rFonts w:ascii="Times New Roman" w:hAnsi="Times New Roman" w:cs="Times New Roman"/>
          <w:sz w:val="24"/>
          <w:szCs w:val="24"/>
        </w:rPr>
        <w:t>през 2022 г.</w:t>
      </w:r>
      <w:r w:rsidR="008215FE" w:rsidRPr="005D1832">
        <w:rPr>
          <w:rFonts w:ascii="Times New Roman" w:hAnsi="Times New Roman" w:cs="Times New Roman"/>
          <w:sz w:val="24"/>
          <w:szCs w:val="24"/>
        </w:rPr>
        <w:t>, постановена по решение на КЗК №</w:t>
      </w:r>
      <w:r w:rsidR="00571D64">
        <w:rPr>
          <w:rFonts w:ascii="Times New Roman" w:hAnsi="Times New Roman" w:cs="Times New Roman"/>
          <w:sz w:val="24"/>
          <w:szCs w:val="24"/>
        </w:rPr>
        <w:t xml:space="preserve"> </w:t>
      </w:r>
      <w:r w:rsidR="008215FE" w:rsidRPr="005D1832">
        <w:rPr>
          <w:rFonts w:ascii="Times New Roman" w:hAnsi="Times New Roman" w:cs="Times New Roman"/>
          <w:sz w:val="24"/>
          <w:szCs w:val="24"/>
        </w:rPr>
        <w:t xml:space="preserve">1476/2017 г., </w:t>
      </w:r>
      <w:r w:rsidRPr="005D1832">
        <w:rPr>
          <w:rFonts w:ascii="Times New Roman" w:hAnsi="Times New Roman" w:cs="Times New Roman"/>
          <w:sz w:val="24"/>
          <w:szCs w:val="24"/>
        </w:rPr>
        <w:t xml:space="preserve">възлиза на приблизително </w:t>
      </w:r>
      <w:r w:rsidR="000B64DC" w:rsidRPr="005D1832">
        <w:rPr>
          <w:rFonts w:ascii="Times New Roman" w:hAnsi="Times New Roman" w:cs="Times New Roman"/>
          <w:sz w:val="24"/>
          <w:szCs w:val="24"/>
        </w:rPr>
        <w:t>3</w:t>
      </w:r>
      <w:r w:rsidRPr="005D1832">
        <w:rPr>
          <w:rFonts w:ascii="Times New Roman" w:hAnsi="Times New Roman" w:cs="Times New Roman"/>
          <w:sz w:val="24"/>
          <w:szCs w:val="24"/>
        </w:rPr>
        <w:t>,</w:t>
      </w:r>
      <w:r w:rsidR="000B64DC" w:rsidRPr="005D1832">
        <w:rPr>
          <w:rFonts w:ascii="Times New Roman" w:hAnsi="Times New Roman" w:cs="Times New Roman"/>
          <w:sz w:val="24"/>
          <w:szCs w:val="24"/>
        </w:rPr>
        <w:t>8</w:t>
      </w:r>
      <w:r w:rsidRPr="005D1832">
        <w:rPr>
          <w:rFonts w:ascii="Times New Roman" w:hAnsi="Times New Roman" w:cs="Times New Roman"/>
          <w:sz w:val="24"/>
          <w:szCs w:val="24"/>
        </w:rPr>
        <w:t xml:space="preserve"> млн. лева. Върховният административен съд потвърди законосъобразността и на по-голям брой актове на КЗК, с които са наложени по-малки по размер имуществени санкции и глоби, което също дава отражение върху общата сума </w:t>
      </w:r>
      <w:r w:rsidR="00246C54" w:rsidRPr="005D1832">
        <w:rPr>
          <w:rFonts w:ascii="Times New Roman" w:hAnsi="Times New Roman" w:cs="Times New Roman"/>
          <w:sz w:val="24"/>
          <w:szCs w:val="24"/>
        </w:rPr>
        <w:t xml:space="preserve">на </w:t>
      </w:r>
      <w:r w:rsidRPr="005D1832">
        <w:rPr>
          <w:rFonts w:ascii="Times New Roman" w:hAnsi="Times New Roman" w:cs="Times New Roman"/>
          <w:sz w:val="24"/>
          <w:szCs w:val="24"/>
        </w:rPr>
        <w:t>приходите, формирани от тяхното събиране. Сл</w:t>
      </w:r>
      <w:r w:rsidR="00246C54" w:rsidRPr="005D1832">
        <w:rPr>
          <w:rFonts w:ascii="Times New Roman" w:hAnsi="Times New Roman" w:cs="Times New Roman"/>
          <w:sz w:val="24"/>
          <w:szCs w:val="24"/>
        </w:rPr>
        <w:t>едва да бъде отчетен</w:t>
      </w:r>
      <w:r w:rsidR="008215FE" w:rsidRPr="005D1832">
        <w:rPr>
          <w:rFonts w:ascii="Times New Roman" w:hAnsi="Times New Roman" w:cs="Times New Roman"/>
          <w:sz w:val="24"/>
          <w:szCs w:val="24"/>
        </w:rPr>
        <w:t>о също</w:t>
      </w:r>
      <w:r w:rsidR="00246C54" w:rsidRPr="005D1832">
        <w:rPr>
          <w:rFonts w:ascii="Times New Roman" w:hAnsi="Times New Roman" w:cs="Times New Roman"/>
          <w:sz w:val="24"/>
          <w:szCs w:val="24"/>
        </w:rPr>
        <w:t>, че с</w:t>
      </w:r>
      <w:r w:rsidRPr="005D1832">
        <w:rPr>
          <w:rFonts w:ascii="Times New Roman" w:hAnsi="Times New Roman" w:cs="Times New Roman"/>
          <w:sz w:val="24"/>
          <w:szCs w:val="24"/>
        </w:rPr>
        <w:t xml:space="preserve"> цел </w:t>
      </w:r>
      <w:r w:rsidR="00246C54" w:rsidRPr="005D1832">
        <w:rPr>
          <w:rFonts w:ascii="Times New Roman" w:hAnsi="Times New Roman" w:cs="Times New Roman"/>
          <w:sz w:val="24"/>
          <w:szCs w:val="24"/>
        </w:rPr>
        <w:t>повишаване</w:t>
      </w:r>
      <w:r w:rsidRPr="005D1832">
        <w:rPr>
          <w:rFonts w:ascii="Times New Roman" w:hAnsi="Times New Roman" w:cs="Times New Roman"/>
          <w:sz w:val="24"/>
          <w:szCs w:val="24"/>
        </w:rPr>
        <w:t xml:space="preserve"> събираемостта на своите вземания и постъпленията в държавния </w:t>
      </w:r>
      <w:r w:rsidRPr="005D1832">
        <w:rPr>
          <w:rFonts w:ascii="Times New Roman" w:hAnsi="Times New Roman" w:cs="Times New Roman"/>
          <w:sz w:val="24"/>
          <w:szCs w:val="24"/>
        </w:rPr>
        <w:lastRenderedPageBreak/>
        <w:t>бюджет, Комисията започна да възлага принудителното им събиране на частни съдебни изпълнители,</w:t>
      </w:r>
      <w:r w:rsidR="00246C54" w:rsidRPr="005D1832">
        <w:rPr>
          <w:rFonts w:ascii="Times New Roman" w:hAnsi="Times New Roman" w:cs="Times New Roman"/>
          <w:sz w:val="24"/>
          <w:szCs w:val="24"/>
        </w:rPr>
        <w:t xml:space="preserve"> което допринесе за съществено </w:t>
      </w:r>
      <w:r w:rsidRPr="005D1832">
        <w:rPr>
          <w:rFonts w:ascii="Times New Roman" w:hAnsi="Times New Roman" w:cs="Times New Roman"/>
          <w:sz w:val="24"/>
          <w:szCs w:val="24"/>
        </w:rPr>
        <w:t>увеличение</w:t>
      </w:r>
      <w:r w:rsidR="00246C54" w:rsidRPr="005D1832">
        <w:rPr>
          <w:rFonts w:ascii="Times New Roman" w:hAnsi="Times New Roman" w:cs="Times New Roman"/>
          <w:sz w:val="24"/>
          <w:szCs w:val="24"/>
        </w:rPr>
        <w:t xml:space="preserve"> </w:t>
      </w:r>
      <w:r w:rsidRPr="005D1832">
        <w:rPr>
          <w:rFonts w:ascii="Times New Roman" w:hAnsi="Times New Roman" w:cs="Times New Roman"/>
          <w:sz w:val="24"/>
          <w:szCs w:val="24"/>
        </w:rPr>
        <w:t>на събраните приходи.</w:t>
      </w:r>
    </w:p>
    <w:p w14:paraId="5E780909" w14:textId="77777777" w:rsidR="00451EC5" w:rsidRPr="006E5610" w:rsidRDefault="00451EC5" w:rsidP="00451EC5">
      <w:pPr>
        <w:spacing w:after="0" w:line="276" w:lineRule="auto"/>
        <w:ind w:firstLine="851"/>
        <w:jc w:val="both"/>
        <w:rPr>
          <w:rFonts w:ascii="Times New Roman" w:eastAsia="Batang" w:hAnsi="Times New Roman" w:cs="Times New Roman"/>
          <w:color w:val="2E74B5" w:themeColor="accent1" w:themeShade="BF"/>
          <w:sz w:val="24"/>
          <w:szCs w:val="24"/>
          <w:lang w:eastAsia="bg-BG"/>
        </w:rPr>
      </w:pPr>
    </w:p>
    <w:p w14:paraId="3DFF7FFA" w14:textId="487AC679" w:rsidR="00451EC5" w:rsidRPr="00066456" w:rsidRDefault="00CF2A49" w:rsidP="00CF2A49">
      <w:pPr>
        <w:tabs>
          <w:tab w:val="left" w:pos="1276"/>
        </w:tabs>
        <w:spacing w:after="0" w:line="240" w:lineRule="auto"/>
        <w:ind w:left="1069"/>
        <w:jc w:val="both"/>
        <w:rPr>
          <w:rFonts w:ascii="Times New Roman" w:hAnsi="Times New Roman" w:cs="Times New Roman"/>
          <w:b/>
          <w:sz w:val="24"/>
          <w:szCs w:val="24"/>
        </w:rPr>
      </w:pPr>
      <w:r w:rsidRPr="00CF2A49">
        <w:rPr>
          <w:rFonts w:ascii="Times New Roman" w:hAnsi="Times New Roman" w:cs="Times New Roman"/>
          <w:b/>
          <w:sz w:val="24"/>
          <w:szCs w:val="24"/>
        </w:rPr>
        <w:t>1.4.</w:t>
      </w:r>
      <w:r w:rsidR="00451EC5" w:rsidRPr="00066456">
        <w:rPr>
          <w:rFonts w:ascii="Times New Roman" w:hAnsi="Times New Roman" w:cs="Times New Roman"/>
          <w:sz w:val="24"/>
          <w:szCs w:val="24"/>
        </w:rPr>
        <w:t xml:space="preserve"> </w:t>
      </w:r>
      <w:r>
        <w:rPr>
          <w:rFonts w:ascii="Times New Roman" w:hAnsi="Times New Roman" w:cs="Times New Roman"/>
          <w:sz w:val="24"/>
          <w:szCs w:val="24"/>
        </w:rPr>
        <w:t xml:space="preserve"> </w:t>
      </w:r>
      <w:r w:rsidR="00451EC5" w:rsidRPr="00066456">
        <w:rPr>
          <w:rFonts w:ascii="Times New Roman" w:hAnsi="Times New Roman" w:cs="Times New Roman"/>
          <w:b/>
          <w:sz w:val="24"/>
          <w:szCs w:val="24"/>
        </w:rPr>
        <w:t>Други приходи</w:t>
      </w:r>
      <w:r w:rsidR="00326B16" w:rsidRPr="00066456">
        <w:rPr>
          <w:rFonts w:ascii="Times New Roman" w:hAnsi="Times New Roman" w:cs="Times New Roman"/>
          <w:b/>
          <w:sz w:val="24"/>
          <w:szCs w:val="24"/>
        </w:rPr>
        <w:t xml:space="preserve"> </w:t>
      </w:r>
    </w:p>
    <w:p w14:paraId="50A49E41" w14:textId="7711188F" w:rsidR="00326B16" w:rsidRPr="00066456" w:rsidRDefault="00326B16" w:rsidP="00326B16">
      <w:pPr>
        <w:tabs>
          <w:tab w:val="left" w:pos="1276"/>
        </w:tabs>
        <w:spacing w:after="0" w:line="240" w:lineRule="auto"/>
        <w:ind w:left="1429" w:hanging="578"/>
        <w:jc w:val="both"/>
        <w:rPr>
          <w:rFonts w:ascii="Times New Roman" w:hAnsi="Times New Roman" w:cs="Times New Roman"/>
          <w:sz w:val="24"/>
          <w:szCs w:val="24"/>
        </w:rPr>
      </w:pPr>
      <w:r w:rsidRPr="00066456">
        <w:rPr>
          <w:rFonts w:ascii="Times New Roman" w:hAnsi="Times New Roman" w:cs="Times New Roman"/>
          <w:sz w:val="24"/>
          <w:szCs w:val="24"/>
        </w:rPr>
        <w:t>Общата сума на друг</w:t>
      </w:r>
      <w:r w:rsidR="00CF2A49">
        <w:rPr>
          <w:rFonts w:ascii="Times New Roman" w:hAnsi="Times New Roman" w:cs="Times New Roman"/>
          <w:sz w:val="24"/>
          <w:szCs w:val="24"/>
        </w:rPr>
        <w:t>ите приходи е в размер на 53 903</w:t>
      </w:r>
      <w:r w:rsidRPr="00066456">
        <w:rPr>
          <w:rFonts w:ascii="Times New Roman" w:hAnsi="Times New Roman" w:cs="Times New Roman"/>
          <w:sz w:val="24"/>
          <w:szCs w:val="24"/>
        </w:rPr>
        <w:t xml:space="preserve"> лв., в т.ч. </w:t>
      </w:r>
    </w:p>
    <w:p w14:paraId="7045901E" w14:textId="77777777" w:rsidR="00066456" w:rsidRPr="00066456" w:rsidRDefault="00066456" w:rsidP="00066456">
      <w:pPr>
        <w:pStyle w:val="ListParagraph"/>
        <w:numPr>
          <w:ilvl w:val="0"/>
          <w:numId w:val="27"/>
        </w:numPr>
        <w:tabs>
          <w:tab w:val="left" w:pos="1276"/>
        </w:tabs>
        <w:ind w:left="0" w:firstLine="993"/>
        <w:jc w:val="both"/>
        <w:rPr>
          <w:rFonts w:ascii="Times New Roman" w:hAnsi="Times New Roman" w:cs="Times New Roman"/>
        </w:rPr>
      </w:pPr>
      <w:r w:rsidRPr="00066456">
        <w:rPr>
          <w:rFonts w:ascii="Times New Roman" w:hAnsi="Times New Roman" w:cs="Times New Roman"/>
        </w:rPr>
        <w:t xml:space="preserve">Приходи от юрисконсултски възнаграждения във връзка със съдебни дела на КЗК – 10 200 лв.;  </w:t>
      </w:r>
    </w:p>
    <w:p w14:paraId="5C4A83B1" w14:textId="608D71DD" w:rsidR="00066456" w:rsidRPr="00066456" w:rsidRDefault="00066456" w:rsidP="00066456">
      <w:pPr>
        <w:pStyle w:val="ListParagraph"/>
        <w:numPr>
          <w:ilvl w:val="3"/>
          <w:numId w:val="27"/>
        </w:numPr>
        <w:tabs>
          <w:tab w:val="left" w:pos="709"/>
          <w:tab w:val="left" w:pos="851"/>
          <w:tab w:val="left" w:pos="993"/>
          <w:tab w:val="left" w:pos="1276"/>
        </w:tabs>
        <w:ind w:left="0" w:firstLine="993"/>
        <w:jc w:val="both"/>
        <w:rPr>
          <w:rFonts w:ascii="Times New Roman" w:hAnsi="Times New Roman" w:cs="Times New Roman"/>
        </w:rPr>
      </w:pPr>
      <w:r w:rsidRPr="00066456">
        <w:rPr>
          <w:rFonts w:ascii="Times New Roman" w:hAnsi="Times New Roman" w:cs="Times New Roman"/>
        </w:rPr>
        <w:t>приходи в размер на 42 720 лв., представляващи получени неустойки по договор за обществена поръчка във връзка с Проект № BG05SFOP001-1.014-0001 „Развитие на информационната система и публичния регистър на Комисията за защита на конкуренцията", изпълняван по договор за предоставяне на безвъзмездна финансова помощ по Операти</w:t>
      </w:r>
      <w:r>
        <w:rPr>
          <w:rFonts w:ascii="Times New Roman" w:hAnsi="Times New Roman" w:cs="Times New Roman"/>
        </w:rPr>
        <w:t>вна програма „Добро управление”;</w:t>
      </w:r>
      <w:r w:rsidRPr="00066456">
        <w:rPr>
          <w:rFonts w:ascii="Times New Roman" w:hAnsi="Times New Roman" w:cs="Times New Roman"/>
        </w:rPr>
        <w:t xml:space="preserve">  </w:t>
      </w:r>
    </w:p>
    <w:p w14:paraId="2560D0BA" w14:textId="3284F4A2" w:rsidR="00066456" w:rsidRPr="00066456" w:rsidRDefault="00066456" w:rsidP="00066456">
      <w:pPr>
        <w:pStyle w:val="ListParagraph"/>
        <w:numPr>
          <w:ilvl w:val="3"/>
          <w:numId w:val="27"/>
        </w:numPr>
        <w:tabs>
          <w:tab w:val="left" w:pos="709"/>
          <w:tab w:val="left" w:pos="851"/>
          <w:tab w:val="left" w:pos="993"/>
          <w:tab w:val="left" w:pos="1276"/>
        </w:tabs>
        <w:ind w:left="0" w:firstLine="993"/>
        <w:jc w:val="both"/>
        <w:rPr>
          <w:rFonts w:ascii="Times New Roman" w:hAnsi="Times New Roman" w:cs="Times New Roman"/>
        </w:rPr>
      </w:pPr>
      <w:r>
        <w:rPr>
          <w:rFonts w:ascii="Times New Roman" w:hAnsi="Times New Roman" w:cs="Times New Roman"/>
        </w:rPr>
        <w:t>п</w:t>
      </w:r>
      <w:r w:rsidRPr="00066456">
        <w:rPr>
          <w:rFonts w:ascii="Times New Roman" w:hAnsi="Times New Roman" w:cs="Times New Roman"/>
        </w:rPr>
        <w:t>риходи от отписани поради изтекла давност погрешно преведени по сметката на КЗК суми, прехвърлени от набирателната сметка за отнасяне в р</w:t>
      </w:r>
      <w:r w:rsidR="00CF2A49">
        <w:rPr>
          <w:rFonts w:ascii="Times New Roman" w:hAnsi="Times New Roman" w:cs="Times New Roman"/>
        </w:rPr>
        <w:t>епубликанския бюджет – 983 лв.</w:t>
      </w:r>
    </w:p>
    <w:p w14:paraId="111F14B4" w14:textId="77777777" w:rsidR="00066456" w:rsidRDefault="00066456" w:rsidP="00066456">
      <w:pPr>
        <w:shd w:val="clear" w:color="auto" w:fill="FFFFFF"/>
        <w:tabs>
          <w:tab w:val="left" w:pos="0"/>
          <w:tab w:val="left" w:pos="567"/>
          <w:tab w:val="left" w:pos="709"/>
          <w:tab w:val="left" w:pos="851"/>
        </w:tabs>
        <w:spacing w:before="5"/>
        <w:jc w:val="both"/>
        <w:rPr>
          <w:rFonts w:ascii="Times New Roman" w:eastAsia="Batang" w:hAnsi="Times New Roman" w:cs="Times New Roman"/>
          <w:color w:val="2E74B5" w:themeColor="accent1" w:themeShade="BF"/>
          <w:sz w:val="24"/>
          <w:szCs w:val="24"/>
          <w:lang w:eastAsia="bg-BG"/>
        </w:rPr>
      </w:pPr>
    </w:p>
    <w:p w14:paraId="02DBF562" w14:textId="21E14140" w:rsidR="00451EC5" w:rsidRPr="00CF2A49" w:rsidRDefault="00451EC5" w:rsidP="00CF2A49">
      <w:pPr>
        <w:pStyle w:val="ListParagraph"/>
        <w:numPr>
          <w:ilvl w:val="0"/>
          <w:numId w:val="23"/>
        </w:numPr>
        <w:shd w:val="clear" w:color="auto" w:fill="FFFFFF"/>
        <w:tabs>
          <w:tab w:val="left" w:pos="0"/>
          <w:tab w:val="left" w:pos="567"/>
          <w:tab w:val="left" w:pos="709"/>
          <w:tab w:val="left" w:pos="851"/>
        </w:tabs>
        <w:spacing w:before="5"/>
        <w:jc w:val="both"/>
        <w:rPr>
          <w:rFonts w:ascii="Times New Roman" w:eastAsia="Times New Roman" w:hAnsi="Times New Roman" w:cs="Times New Roman"/>
          <w:b/>
          <w:lang w:val="ru-RU"/>
        </w:rPr>
      </w:pPr>
      <w:r w:rsidRPr="00CF2A49">
        <w:rPr>
          <w:rFonts w:ascii="Times New Roman" w:eastAsia="Times New Roman" w:hAnsi="Times New Roman" w:cs="Times New Roman"/>
          <w:b/>
          <w:lang w:val="ru-RU"/>
        </w:rPr>
        <w:t xml:space="preserve">Отчет на </w:t>
      </w:r>
      <w:r w:rsidRPr="00CF2A49">
        <w:rPr>
          <w:rFonts w:ascii="Times New Roman" w:eastAsia="Times New Roman" w:hAnsi="Times New Roman" w:cs="Times New Roman"/>
          <w:b/>
        </w:rPr>
        <w:t>разходите</w:t>
      </w:r>
      <w:r w:rsidRPr="00CF2A49">
        <w:rPr>
          <w:rFonts w:ascii="Times New Roman" w:eastAsia="Times New Roman" w:hAnsi="Times New Roman" w:cs="Times New Roman"/>
          <w:b/>
          <w:lang w:val="ru-RU"/>
        </w:rPr>
        <w:t xml:space="preserve"> </w:t>
      </w:r>
    </w:p>
    <w:p w14:paraId="15630DB0" w14:textId="3112967F" w:rsidR="004D7985" w:rsidRPr="00066456" w:rsidRDefault="00451EC5" w:rsidP="00451EC5">
      <w:pPr>
        <w:spacing w:line="240" w:lineRule="auto"/>
        <w:ind w:firstLine="709"/>
        <w:jc w:val="both"/>
        <w:rPr>
          <w:rFonts w:ascii="Times New Roman" w:hAnsi="Times New Roman" w:cs="Times New Roman"/>
          <w:sz w:val="24"/>
          <w:szCs w:val="24"/>
        </w:rPr>
      </w:pPr>
      <w:r w:rsidRPr="00066456">
        <w:rPr>
          <w:rFonts w:ascii="Times New Roman" w:hAnsi="Times New Roman" w:cs="Times New Roman"/>
          <w:sz w:val="24"/>
          <w:szCs w:val="24"/>
        </w:rPr>
        <w:t xml:space="preserve">В следващите таблици са представени разходите на Комисия за защита на конкуренцията, в т.ч. и класифицирани по ведомствени параграфи. </w:t>
      </w:r>
    </w:p>
    <w:tbl>
      <w:tblPr>
        <w:tblW w:w="9776" w:type="dxa"/>
        <w:tblCellMar>
          <w:left w:w="70" w:type="dxa"/>
          <w:right w:w="70" w:type="dxa"/>
        </w:tblCellMar>
        <w:tblLook w:val="04A0" w:firstRow="1" w:lastRow="0" w:firstColumn="1" w:lastColumn="0" w:noHBand="0" w:noVBand="1"/>
      </w:tblPr>
      <w:tblGrid>
        <w:gridCol w:w="1988"/>
        <w:gridCol w:w="3752"/>
        <w:gridCol w:w="1280"/>
        <w:gridCol w:w="1272"/>
        <w:gridCol w:w="1280"/>
        <w:gridCol w:w="204"/>
      </w:tblGrid>
      <w:tr w:rsidR="00066456" w:rsidRPr="00066456" w14:paraId="2FE2BDD8" w14:textId="77777777" w:rsidTr="00066456">
        <w:trPr>
          <w:trHeight w:val="315"/>
        </w:trPr>
        <w:tc>
          <w:tcPr>
            <w:tcW w:w="9776" w:type="dxa"/>
            <w:gridSpan w:val="6"/>
            <w:tcBorders>
              <w:top w:val="nil"/>
              <w:left w:val="nil"/>
              <w:bottom w:val="nil"/>
              <w:right w:val="nil"/>
            </w:tcBorders>
            <w:shd w:val="clear" w:color="auto" w:fill="auto"/>
            <w:noWrap/>
            <w:vAlign w:val="center"/>
            <w:hideMark/>
          </w:tcPr>
          <w:p w14:paraId="1C8A473E" w14:textId="77777777" w:rsidR="00451EC5" w:rsidRPr="00066456" w:rsidRDefault="00451EC5" w:rsidP="00451EC5">
            <w:pPr>
              <w:spacing w:after="0" w:line="240" w:lineRule="auto"/>
              <w:jc w:val="both"/>
              <w:rPr>
                <w:rFonts w:ascii="Arial" w:eastAsia="Times New Roman" w:hAnsi="Arial" w:cs="Arial"/>
                <w:sz w:val="20"/>
                <w:szCs w:val="20"/>
                <w:lang w:eastAsia="bg-BG"/>
              </w:rPr>
            </w:pPr>
            <w:r w:rsidRPr="00066456">
              <w:rPr>
                <w:rFonts w:ascii="Times New Roman" w:eastAsia="Times New Roman" w:hAnsi="Times New Roman" w:cs="Times New Roman"/>
                <w:b/>
                <w:i/>
                <w:sz w:val="24"/>
                <w:szCs w:val="24"/>
                <w:lang w:eastAsia="bg-BG"/>
              </w:rPr>
              <w:t>Приложение № 2а</w:t>
            </w:r>
            <w:r w:rsidRPr="00066456">
              <w:rPr>
                <w:rFonts w:ascii="Arial" w:eastAsia="Times New Roman" w:hAnsi="Arial" w:cs="Arial"/>
                <w:sz w:val="20"/>
                <w:szCs w:val="20"/>
                <w:lang w:eastAsia="bg-BG"/>
              </w:rPr>
              <w:t xml:space="preserve"> – </w:t>
            </w:r>
            <w:r w:rsidRPr="00066456">
              <w:rPr>
                <w:rFonts w:ascii="Times New Roman" w:eastAsia="Times New Roman" w:hAnsi="Times New Roman" w:cs="Times New Roman"/>
                <w:sz w:val="24"/>
                <w:szCs w:val="24"/>
                <w:lang w:eastAsia="bg-BG"/>
              </w:rPr>
              <w:t>Отчет на разходите по бюджета на ПРБ по функционални области и бюджетни програми</w:t>
            </w:r>
            <w:r w:rsidRPr="00066456">
              <w:rPr>
                <w:rFonts w:ascii="Arial" w:eastAsia="Times New Roman" w:hAnsi="Arial" w:cs="Arial"/>
                <w:sz w:val="20"/>
                <w:szCs w:val="20"/>
                <w:lang w:eastAsia="bg-BG"/>
              </w:rPr>
              <w:t xml:space="preserve"> </w:t>
            </w:r>
          </w:p>
          <w:p w14:paraId="7FDBD762" w14:textId="77777777" w:rsidR="00451EC5" w:rsidRPr="00066456" w:rsidRDefault="00451EC5" w:rsidP="00451EC5">
            <w:pPr>
              <w:spacing w:after="0" w:line="240" w:lineRule="auto"/>
              <w:jc w:val="both"/>
              <w:rPr>
                <w:rFonts w:ascii="Times New Roman" w:eastAsia="Times New Roman" w:hAnsi="Times New Roman" w:cs="Times New Roman"/>
                <w:sz w:val="24"/>
                <w:szCs w:val="24"/>
                <w:lang w:eastAsia="bg-BG"/>
              </w:rPr>
            </w:pPr>
          </w:p>
        </w:tc>
      </w:tr>
      <w:tr w:rsidR="006E5610" w:rsidRPr="006E5610" w14:paraId="068CE175" w14:textId="77777777" w:rsidTr="00066456">
        <w:trPr>
          <w:gridAfter w:val="1"/>
          <w:wAfter w:w="204" w:type="dxa"/>
          <w:trHeight w:val="1017"/>
        </w:trPr>
        <w:tc>
          <w:tcPr>
            <w:tcW w:w="1988" w:type="dxa"/>
            <w:tcBorders>
              <w:top w:val="single" w:sz="4" w:space="0" w:color="auto"/>
              <w:left w:val="single" w:sz="4" w:space="0" w:color="auto"/>
              <w:bottom w:val="single" w:sz="4" w:space="0" w:color="auto"/>
              <w:right w:val="single" w:sz="4" w:space="0" w:color="auto"/>
            </w:tcBorders>
            <w:shd w:val="clear" w:color="D9D9D9" w:fill="E6E6E6"/>
            <w:vAlign w:val="center"/>
            <w:hideMark/>
          </w:tcPr>
          <w:p w14:paraId="2899C908" w14:textId="77777777" w:rsidR="00451EC5" w:rsidRPr="00066456" w:rsidRDefault="00451EC5" w:rsidP="00451EC5">
            <w:pPr>
              <w:spacing w:after="0" w:line="240" w:lineRule="auto"/>
              <w:jc w:val="center"/>
              <w:rPr>
                <w:rFonts w:ascii="Times New Roman" w:eastAsia="Times New Roman" w:hAnsi="Times New Roman" w:cs="Times New Roman"/>
                <w:b/>
                <w:bCs/>
                <w:lang w:eastAsia="bg-BG"/>
              </w:rPr>
            </w:pPr>
            <w:r w:rsidRPr="00066456">
              <w:rPr>
                <w:rFonts w:ascii="Times New Roman" w:eastAsia="Times New Roman" w:hAnsi="Times New Roman" w:cs="Times New Roman"/>
                <w:b/>
                <w:bCs/>
                <w:lang w:eastAsia="bg-BG"/>
              </w:rPr>
              <w:t>Класификационен код</w:t>
            </w:r>
          </w:p>
        </w:tc>
        <w:tc>
          <w:tcPr>
            <w:tcW w:w="3752" w:type="dxa"/>
            <w:tcBorders>
              <w:top w:val="single" w:sz="4" w:space="0" w:color="auto"/>
              <w:left w:val="nil"/>
              <w:bottom w:val="single" w:sz="4" w:space="0" w:color="auto"/>
              <w:right w:val="single" w:sz="4" w:space="0" w:color="auto"/>
            </w:tcBorders>
            <w:shd w:val="clear" w:color="D9D9D9" w:fill="E6E6E6"/>
            <w:vAlign w:val="center"/>
            <w:hideMark/>
          </w:tcPr>
          <w:p w14:paraId="2EC20F46" w14:textId="77777777" w:rsidR="00451EC5" w:rsidRPr="00066456" w:rsidRDefault="00451EC5" w:rsidP="00451EC5">
            <w:pPr>
              <w:spacing w:after="0" w:line="240" w:lineRule="auto"/>
              <w:jc w:val="center"/>
              <w:rPr>
                <w:rFonts w:ascii="Times New Roman" w:eastAsia="Times New Roman" w:hAnsi="Times New Roman" w:cs="Times New Roman"/>
                <w:b/>
                <w:bCs/>
                <w:lang w:eastAsia="bg-BG"/>
              </w:rPr>
            </w:pPr>
            <w:r w:rsidRPr="00066456">
              <w:rPr>
                <w:rFonts w:ascii="Times New Roman" w:eastAsia="Times New Roman" w:hAnsi="Times New Roman" w:cs="Times New Roman"/>
                <w:b/>
                <w:bCs/>
                <w:lang w:eastAsia="bg-BG"/>
              </w:rPr>
              <w:t xml:space="preserve">РАЗХОДИ </w:t>
            </w:r>
            <w:r w:rsidRPr="00066456">
              <w:rPr>
                <w:rFonts w:ascii="Times New Roman" w:eastAsia="Times New Roman" w:hAnsi="Times New Roman" w:cs="Times New Roman"/>
                <w:b/>
                <w:bCs/>
                <w:lang w:eastAsia="bg-BG"/>
              </w:rPr>
              <w:br/>
              <w:t>(в лева)</w:t>
            </w:r>
          </w:p>
        </w:tc>
        <w:tc>
          <w:tcPr>
            <w:tcW w:w="1280" w:type="dxa"/>
            <w:tcBorders>
              <w:top w:val="single" w:sz="4" w:space="0" w:color="auto"/>
              <w:left w:val="nil"/>
              <w:bottom w:val="single" w:sz="4" w:space="0" w:color="auto"/>
              <w:right w:val="single" w:sz="4" w:space="0" w:color="auto"/>
            </w:tcBorders>
            <w:shd w:val="clear" w:color="D9D9D9" w:fill="E6E6E6"/>
            <w:noWrap/>
            <w:vAlign w:val="center"/>
            <w:hideMark/>
          </w:tcPr>
          <w:p w14:paraId="65D0C253" w14:textId="77777777" w:rsidR="00451EC5" w:rsidRPr="00066456" w:rsidRDefault="00451EC5" w:rsidP="00451EC5">
            <w:pPr>
              <w:spacing w:after="0" w:line="240" w:lineRule="auto"/>
              <w:jc w:val="center"/>
              <w:rPr>
                <w:rFonts w:ascii="Times New Roman" w:eastAsia="Times New Roman" w:hAnsi="Times New Roman" w:cs="Times New Roman"/>
                <w:b/>
                <w:bCs/>
                <w:lang w:eastAsia="bg-BG"/>
              </w:rPr>
            </w:pPr>
            <w:r w:rsidRPr="00066456">
              <w:rPr>
                <w:rFonts w:ascii="Times New Roman" w:eastAsia="Times New Roman" w:hAnsi="Times New Roman" w:cs="Times New Roman"/>
                <w:b/>
                <w:bCs/>
                <w:lang w:eastAsia="bg-BG"/>
              </w:rPr>
              <w:t>Закон</w:t>
            </w:r>
          </w:p>
        </w:tc>
        <w:tc>
          <w:tcPr>
            <w:tcW w:w="1272" w:type="dxa"/>
            <w:tcBorders>
              <w:top w:val="single" w:sz="4" w:space="0" w:color="auto"/>
              <w:left w:val="nil"/>
              <w:bottom w:val="single" w:sz="4" w:space="0" w:color="auto"/>
              <w:right w:val="single" w:sz="4" w:space="0" w:color="auto"/>
            </w:tcBorders>
            <w:shd w:val="clear" w:color="D9D9D9" w:fill="E6E6E6"/>
            <w:vAlign w:val="center"/>
            <w:hideMark/>
          </w:tcPr>
          <w:p w14:paraId="14BBD873" w14:textId="77777777" w:rsidR="00451EC5" w:rsidRPr="00066456" w:rsidRDefault="00451EC5" w:rsidP="00451EC5">
            <w:pPr>
              <w:spacing w:after="0" w:line="240" w:lineRule="auto"/>
              <w:jc w:val="center"/>
              <w:rPr>
                <w:rFonts w:ascii="Times New Roman" w:eastAsia="Times New Roman" w:hAnsi="Times New Roman" w:cs="Times New Roman"/>
                <w:b/>
                <w:bCs/>
                <w:lang w:eastAsia="bg-BG"/>
              </w:rPr>
            </w:pPr>
            <w:r w:rsidRPr="00066456">
              <w:rPr>
                <w:rFonts w:ascii="Times New Roman" w:eastAsia="Times New Roman" w:hAnsi="Times New Roman" w:cs="Times New Roman"/>
                <w:b/>
                <w:bCs/>
                <w:lang w:eastAsia="bg-BG"/>
              </w:rPr>
              <w:t>Уточнен план</w:t>
            </w:r>
          </w:p>
        </w:tc>
        <w:tc>
          <w:tcPr>
            <w:tcW w:w="1280" w:type="dxa"/>
            <w:tcBorders>
              <w:top w:val="single" w:sz="4" w:space="0" w:color="auto"/>
              <w:left w:val="nil"/>
              <w:bottom w:val="single" w:sz="4" w:space="0" w:color="auto"/>
              <w:right w:val="single" w:sz="4" w:space="0" w:color="auto"/>
            </w:tcBorders>
            <w:shd w:val="clear" w:color="D9D9D9" w:fill="E6E6E6"/>
            <w:noWrap/>
            <w:vAlign w:val="center"/>
            <w:hideMark/>
          </w:tcPr>
          <w:p w14:paraId="056B75A5" w14:textId="77777777" w:rsidR="00451EC5" w:rsidRPr="00066456" w:rsidRDefault="00451EC5" w:rsidP="00451EC5">
            <w:pPr>
              <w:spacing w:after="0" w:line="240" w:lineRule="auto"/>
              <w:jc w:val="center"/>
              <w:rPr>
                <w:rFonts w:ascii="Times New Roman" w:eastAsia="Times New Roman" w:hAnsi="Times New Roman" w:cs="Times New Roman"/>
                <w:b/>
                <w:bCs/>
                <w:lang w:eastAsia="bg-BG"/>
              </w:rPr>
            </w:pPr>
            <w:r w:rsidRPr="00066456">
              <w:rPr>
                <w:rFonts w:ascii="Times New Roman" w:eastAsia="Times New Roman" w:hAnsi="Times New Roman" w:cs="Times New Roman"/>
                <w:b/>
                <w:bCs/>
                <w:lang w:eastAsia="bg-BG"/>
              </w:rPr>
              <w:t>Отчет</w:t>
            </w:r>
          </w:p>
        </w:tc>
      </w:tr>
      <w:tr w:rsidR="006E5610" w:rsidRPr="006E5610" w14:paraId="034735B1" w14:textId="77777777" w:rsidTr="00066456">
        <w:trPr>
          <w:gridAfter w:val="1"/>
          <w:wAfter w:w="204" w:type="dxa"/>
          <w:trHeight w:val="315"/>
        </w:trPr>
        <w:tc>
          <w:tcPr>
            <w:tcW w:w="1988" w:type="dxa"/>
            <w:tcBorders>
              <w:top w:val="nil"/>
              <w:left w:val="single" w:sz="4" w:space="0" w:color="auto"/>
              <w:bottom w:val="single" w:sz="4" w:space="0" w:color="auto"/>
              <w:right w:val="single" w:sz="4" w:space="0" w:color="auto"/>
            </w:tcBorders>
            <w:shd w:val="clear" w:color="auto" w:fill="auto"/>
            <w:noWrap/>
            <w:vAlign w:val="bottom"/>
            <w:hideMark/>
          </w:tcPr>
          <w:p w14:paraId="65B206EA" w14:textId="77777777" w:rsidR="00451EC5" w:rsidRPr="00066456" w:rsidRDefault="00451EC5" w:rsidP="00451EC5">
            <w:pPr>
              <w:spacing w:after="0" w:line="240" w:lineRule="auto"/>
              <w:jc w:val="center"/>
              <w:rPr>
                <w:rFonts w:ascii="Times New Roman" w:eastAsia="Times New Roman" w:hAnsi="Times New Roman" w:cs="Times New Roman"/>
                <w:b/>
                <w:lang w:eastAsia="bg-BG"/>
              </w:rPr>
            </w:pPr>
          </w:p>
          <w:p w14:paraId="79C02ECC" w14:textId="77777777" w:rsidR="00451EC5" w:rsidRPr="00066456" w:rsidRDefault="00451EC5" w:rsidP="00451EC5">
            <w:pPr>
              <w:spacing w:after="0" w:line="240" w:lineRule="auto"/>
              <w:jc w:val="center"/>
              <w:rPr>
                <w:rFonts w:ascii="Times New Roman" w:eastAsia="Times New Roman" w:hAnsi="Times New Roman" w:cs="Times New Roman"/>
                <w:b/>
                <w:lang w:eastAsia="bg-BG"/>
              </w:rPr>
            </w:pPr>
            <w:r w:rsidRPr="00066456">
              <w:rPr>
                <w:rFonts w:ascii="Times New Roman" w:eastAsia="Times New Roman" w:hAnsi="Times New Roman" w:cs="Times New Roman"/>
                <w:b/>
                <w:lang w:eastAsia="bg-BG"/>
              </w:rPr>
              <w:t>4200.00.00</w:t>
            </w:r>
          </w:p>
        </w:tc>
        <w:tc>
          <w:tcPr>
            <w:tcW w:w="3752" w:type="dxa"/>
            <w:tcBorders>
              <w:top w:val="nil"/>
              <w:left w:val="nil"/>
              <w:bottom w:val="single" w:sz="4" w:space="0" w:color="auto"/>
              <w:right w:val="single" w:sz="4" w:space="0" w:color="auto"/>
            </w:tcBorders>
            <w:shd w:val="clear" w:color="auto" w:fill="auto"/>
            <w:noWrap/>
            <w:vAlign w:val="bottom"/>
            <w:hideMark/>
          </w:tcPr>
          <w:p w14:paraId="5CD0489C" w14:textId="77777777" w:rsidR="00451EC5" w:rsidRPr="00066456" w:rsidRDefault="00451EC5" w:rsidP="00451EC5">
            <w:pPr>
              <w:spacing w:after="0" w:line="240" w:lineRule="auto"/>
              <w:rPr>
                <w:rFonts w:ascii="Times New Roman" w:eastAsia="Times New Roman" w:hAnsi="Times New Roman" w:cs="Times New Roman"/>
                <w:b/>
                <w:bCs/>
                <w:lang w:eastAsia="bg-BG"/>
              </w:rPr>
            </w:pPr>
            <w:r w:rsidRPr="00066456">
              <w:rPr>
                <w:rFonts w:ascii="Times New Roman" w:eastAsia="Times New Roman" w:hAnsi="Times New Roman" w:cs="Times New Roman"/>
                <w:b/>
                <w:bCs/>
                <w:lang w:eastAsia="bg-BG"/>
              </w:rPr>
              <w:t>Общо разходи по бюджета на ПРБ</w:t>
            </w:r>
          </w:p>
        </w:tc>
        <w:tc>
          <w:tcPr>
            <w:tcW w:w="1280" w:type="dxa"/>
            <w:tcBorders>
              <w:top w:val="nil"/>
              <w:left w:val="nil"/>
              <w:bottom w:val="single" w:sz="4" w:space="0" w:color="auto"/>
              <w:right w:val="single" w:sz="4" w:space="0" w:color="auto"/>
            </w:tcBorders>
            <w:shd w:val="clear" w:color="auto" w:fill="auto"/>
            <w:noWrap/>
            <w:vAlign w:val="bottom"/>
            <w:hideMark/>
          </w:tcPr>
          <w:p w14:paraId="3D7E764B" w14:textId="5CA7E262" w:rsidR="00451EC5" w:rsidRPr="00066456" w:rsidRDefault="00451EC5" w:rsidP="000B64DC">
            <w:pPr>
              <w:spacing w:after="0" w:line="240" w:lineRule="auto"/>
              <w:jc w:val="right"/>
              <w:rPr>
                <w:rFonts w:ascii="Times New Roman" w:eastAsia="Times New Roman" w:hAnsi="Times New Roman" w:cs="Times New Roman"/>
                <w:b/>
                <w:lang w:eastAsia="bg-BG"/>
              </w:rPr>
            </w:pPr>
            <w:r w:rsidRPr="00066456">
              <w:rPr>
                <w:rFonts w:ascii="Times New Roman" w:eastAsia="Times New Roman" w:hAnsi="Times New Roman" w:cs="Times New Roman"/>
                <w:b/>
                <w:lang w:eastAsia="bg-BG"/>
              </w:rPr>
              <w:t xml:space="preserve">5 </w:t>
            </w:r>
            <w:r w:rsidR="000B64DC" w:rsidRPr="00066456">
              <w:rPr>
                <w:rFonts w:ascii="Times New Roman" w:eastAsia="Times New Roman" w:hAnsi="Times New Roman" w:cs="Times New Roman"/>
                <w:b/>
                <w:lang w:eastAsia="bg-BG"/>
              </w:rPr>
              <w:t>971</w:t>
            </w:r>
            <w:r w:rsidRPr="00066456">
              <w:rPr>
                <w:rFonts w:ascii="Times New Roman" w:eastAsia="Times New Roman" w:hAnsi="Times New Roman" w:cs="Times New Roman"/>
                <w:b/>
                <w:lang w:eastAsia="bg-BG"/>
              </w:rPr>
              <w:t xml:space="preserve"> </w:t>
            </w:r>
            <w:r w:rsidR="000B64DC" w:rsidRPr="00066456">
              <w:rPr>
                <w:rFonts w:ascii="Times New Roman" w:eastAsia="Times New Roman" w:hAnsi="Times New Roman" w:cs="Times New Roman"/>
                <w:b/>
                <w:lang w:eastAsia="bg-BG"/>
              </w:rPr>
              <w:t>6</w:t>
            </w:r>
            <w:r w:rsidRPr="00066456">
              <w:rPr>
                <w:rFonts w:ascii="Times New Roman" w:eastAsia="Times New Roman" w:hAnsi="Times New Roman" w:cs="Times New Roman"/>
                <w:b/>
                <w:lang w:eastAsia="bg-BG"/>
              </w:rPr>
              <w:t>00</w:t>
            </w:r>
          </w:p>
        </w:tc>
        <w:tc>
          <w:tcPr>
            <w:tcW w:w="1272" w:type="dxa"/>
            <w:tcBorders>
              <w:top w:val="nil"/>
              <w:left w:val="nil"/>
              <w:bottom w:val="single" w:sz="4" w:space="0" w:color="auto"/>
              <w:right w:val="single" w:sz="4" w:space="0" w:color="auto"/>
            </w:tcBorders>
            <w:shd w:val="clear" w:color="auto" w:fill="auto"/>
            <w:noWrap/>
            <w:vAlign w:val="bottom"/>
            <w:hideMark/>
          </w:tcPr>
          <w:p w14:paraId="378CEB1F" w14:textId="4D3984EF" w:rsidR="00451EC5" w:rsidRPr="00066456" w:rsidRDefault="000B64DC" w:rsidP="000B64DC">
            <w:pPr>
              <w:spacing w:after="0" w:line="240" w:lineRule="auto"/>
              <w:jc w:val="right"/>
              <w:rPr>
                <w:rFonts w:ascii="Times New Roman" w:eastAsia="Times New Roman" w:hAnsi="Times New Roman" w:cs="Times New Roman"/>
                <w:b/>
                <w:lang w:eastAsia="bg-BG"/>
              </w:rPr>
            </w:pPr>
            <w:r w:rsidRPr="00066456">
              <w:rPr>
                <w:rFonts w:ascii="Times New Roman" w:eastAsia="Times New Roman" w:hAnsi="Times New Roman" w:cs="Times New Roman"/>
                <w:b/>
                <w:lang w:eastAsia="bg-BG"/>
              </w:rPr>
              <w:t>6</w:t>
            </w:r>
            <w:r w:rsidR="00451EC5" w:rsidRPr="00066456">
              <w:rPr>
                <w:rFonts w:ascii="Times New Roman" w:eastAsia="Times New Roman" w:hAnsi="Times New Roman" w:cs="Times New Roman"/>
                <w:b/>
                <w:lang w:eastAsia="bg-BG"/>
              </w:rPr>
              <w:t xml:space="preserve"> </w:t>
            </w:r>
            <w:r w:rsidRPr="00066456">
              <w:rPr>
                <w:rFonts w:ascii="Times New Roman" w:eastAsia="Times New Roman" w:hAnsi="Times New Roman" w:cs="Times New Roman"/>
                <w:b/>
                <w:lang w:eastAsia="bg-BG"/>
              </w:rPr>
              <w:t>233</w:t>
            </w:r>
            <w:r w:rsidR="00451EC5" w:rsidRPr="00066456">
              <w:rPr>
                <w:rFonts w:ascii="Times New Roman" w:eastAsia="Times New Roman" w:hAnsi="Times New Roman" w:cs="Times New Roman"/>
                <w:b/>
                <w:lang w:eastAsia="bg-BG"/>
              </w:rPr>
              <w:t xml:space="preserve"> </w:t>
            </w:r>
            <w:r w:rsidRPr="00066456">
              <w:rPr>
                <w:rFonts w:ascii="Times New Roman" w:eastAsia="Times New Roman" w:hAnsi="Times New Roman" w:cs="Times New Roman"/>
                <w:b/>
                <w:lang w:eastAsia="bg-BG"/>
              </w:rPr>
              <w:t>017</w:t>
            </w:r>
          </w:p>
        </w:tc>
        <w:tc>
          <w:tcPr>
            <w:tcW w:w="1280" w:type="dxa"/>
            <w:tcBorders>
              <w:top w:val="nil"/>
              <w:left w:val="nil"/>
              <w:bottom w:val="single" w:sz="4" w:space="0" w:color="auto"/>
              <w:right w:val="single" w:sz="4" w:space="0" w:color="auto"/>
            </w:tcBorders>
            <w:shd w:val="clear" w:color="auto" w:fill="auto"/>
            <w:noWrap/>
            <w:vAlign w:val="bottom"/>
            <w:hideMark/>
          </w:tcPr>
          <w:p w14:paraId="3424CFDE" w14:textId="1F81AE0C" w:rsidR="00451EC5" w:rsidRPr="00066456" w:rsidRDefault="00066456" w:rsidP="00066456">
            <w:pPr>
              <w:spacing w:after="0" w:line="240" w:lineRule="auto"/>
              <w:jc w:val="right"/>
              <w:rPr>
                <w:rFonts w:ascii="Times New Roman" w:eastAsia="Times New Roman" w:hAnsi="Times New Roman" w:cs="Times New Roman"/>
                <w:b/>
                <w:lang w:eastAsia="bg-BG"/>
              </w:rPr>
            </w:pPr>
            <w:r w:rsidRPr="00066456">
              <w:rPr>
                <w:rFonts w:ascii="Times New Roman" w:eastAsia="Times New Roman" w:hAnsi="Times New Roman" w:cs="Times New Roman"/>
                <w:b/>
                <w:lang w:eastAsia="bg-BG"/>
              </w:rPr>
              <w:t>5</w:t>
            </w:r>
            <w:r w:rsidR="00451EC5" w:rsidRPr="00066456">
              <w:rPr>
                <w:rFonts w:ascii="Times New Roman" w:eastAsia="Times New Roman" w:hAnsi="Times New Roman" w:cs="Times New Roman"/>
                <w:b/>
                <w:lang w:eastAsia="bg-BG"/>
              </w:rPr>
              <w:t xml:space="preserve"> </w:t>
            </w:r>
            <w:r w:rsidRPr="00066456">
              <w:rPr>
                <w:rFonts w:ascii="Times New Roman" w:eastAsia="Times New Roman" w:hAnsi="Times New Roman" w:cs="Times New Roman"/>
                <w:b/>
                <w:lang w:eastAsia="bg-BG"/>
              </w:rPr>
              <w:t>612</w:t>
            </w:r>
            <w:r w:rsidR="00451EC5" w:rsidRPr="00066456">
              <w:rPr>
                <w:rFonts w:ascii="Times New Roman" w:eastAsia="Times New Roman" w:hAnsi="Times New Roman" w:cs="Times New Roman"/>
                <w:b/>
                <w:lang w:eastAsia="bg-BG"/>
              </w:rPr>
              <w:t xml:space="preserve"> </w:t>
            </w:r>
            <w:r w:rsidR="000B64DC" w:rsidRPr="00066456">
              <w:rPr>
                <w:rFonts w:ascii="Times New Roman" w:eastAsia="Times New Roman" w:hAnsi="Times New Roman" w:cs="Times New Roman"/>
                <w:b/>
                <w:lang w:eastAsia="bg-BG"/>
              </w:rPr>
              <w:t>7</w:t>
            </w:r>
            <w:r w:rsidRPr="00066456">
              <w:rPr>
                <w:rFonts w:ascii="Times New Roman" w:eastAsia="Times New Roman" w:hAnsi="Times New Roman" w:cs="Times New Roman"/>
                <w:b/>
                <w:lang w:eastAsia="bg-BG"/>
              </w:rPr>
              <w:t>00</w:t>
            </w:r>
          </w:p>
        </w:tc>
      </w:tr>
      <w:tr w:rsidR="006E5610" w:rsidRPr="006E5610" w14:paraId="77624265" w14:textId="77777777" w:rsidTr="00066456">
        <w:trPr>
          <w:gridAfter w:val="1"/>
          <w:wAfter w:w="204" w:type="dxa"/>
          <w:trHeight w:val="1260"/>
        </w:trPr>
        <w:tc>
          <w:tcPr>
            <w:tcW w:w="1988" w:type="dxa"/>
            <w:tcBorders>
              <w:top w:val="nil"/>
              <w:left w:val="single" w:sz="4" w:space="0" w:color="auto"/>
              <w:bottom w:val="single" w:sz="4" w:space="0" w:color="auto"/>
              <w:right w:val="single" w:sz="4" w:space="0" w:color="auto"/>
            </w:tcBorders>
            <w:shd w:val="clear" w:color="D9D9D9" w:fill="E6E6E6"/>
            <w:noWrap/>
            <w:vAlign w:val="bottom"/>
            <w:hideMark/>
          </w:tcPr>
          <w:p w14:paraId="5DE38A0F" w14:textId="77777777" w:rsidR="00451EC5" w:rsidRPr="00066456" w:rsidRDefault="00451EC5" w:rsidP="00451EC5">
            <w:pPr>
              <w:spacing w:after="0" w:line="240" w:lineRule="auto"/>
              <w:jc w:val="center"/>
              <w:rPr>
                <w:rFonts w:ascii="Times New Roman" w:eastAsia="Times New Roman" w:hAnsi="Times New Roman" w:cs="Times New Roman"/>
                <w:b/>
                <w:bCs/>
                <w:lang w:eastAsia="bg-BG"/>
              </w:rPr>
            </w:pPr>
            <w:r w:rsidRPr="00066456">
              <w:rPr>
                <w:rFonts w:ascii="Times New Roman" w:eastAsia="Times New Roman" w:hAnsi="Times New Roman" w:cs="Times New Roman"/>
                <w:b/>
                <w:bCs/>
                <w:lang w:eastAsia="bg-BG"/>
              </w:rPr>
              <w:t>4200.01.00</w:t>
            </w:r>
          </w:p>
        </w:tc>
        <w:tc>
          <w:tcPr>
            <w:tcW w:w="3752" w:type="dxa"/>
            <w:tcBorders>
              <w:top w:val="nil"/>
              <w:left w:val="nil"/>
              <w:bottom w:val="single" w:sz="4" w:space="0" w:color="auto"/>
              <w:right w:val="single" w:sz="4" w:space="0" w:color="auto"/>
            </w:tcBorders>
            <w:shd w:val="clear" w:color="D9D9D9" w:fill="E6E6E6"/>
            <w:vAlign w:val="bottom"/>
            <w:hideMark/>
          </w:tcPr>
          <w:p w14:paraId="7D345B95" w14:textId="77777777" w:rsidR="00451EC5" w:rsidRPr="00066456" w:rsidRDefault="00451EC5" w:rsidP="00451EC5">
            <w:pPr>
              <w:spacing w:after="0" w:line="240" w:lineRule="auto"/>
              <w:rPr>
                <w:rFonts w:ascii="Times New Roman" w:eastAsia="Times New Roman" w:hAnsi="Times New Roman" w:cs="Times New Roman"/>
                <w:b/>
                <w:bCs/>
                <w:lang w:eastAsia="bg-BG"/>
              </w:rPr>
            </w:pPr>
            <w:r w:rsidRPr="00066456">
              <w:rPr>
                <w:rFonts w:ascii="Times New Roman" w:eastAsia="Times New Roman" w:hAnsi="Times New Roman" w:cs="Times New Roman"/>
                <w:b/>
                <w:bCs/>
                <w:lang w:eastAsia="bg-BG"/>
              </w:rPr>
              <w:t>Функционална област „Защита на конкуренцията и контрол на законосъобразността при процедурите по възлагане на обществени поръчки и предоставяне на концесии“</w:t>
            </w:r>
          </w:p>
        </w:tc>
        <w:tc>
          <w:tcPr>
            <w:tcW w:w="1280" w:type="dxa"/>
            <w:tcBorders>
              <w:top w:val="nil"/>
              <w:left w:val="nil"/>
              <w:bottom w:val="single" w:sz="4" w:space="0" w:color="auto"/>
              <w:right w:val="single" w:sz="4" w:space="0" w:color="auto"/>
            </w:tcBorders>
            <w:shd w:val="clear" w:color="D9D9D9" w:fill="E6E6E6"/>
            <w:noWrap/>
            <w:vAlign w:val="bottom"/>
            <w:hideMark/>
          </w:tcPr>
          <w:p w14:paraId="5CAA56D1" w14:textId="0DBA3A58" w:rsidR="00451EC5" w:rsidRPr="00066456" w:rsidRDefault="00451EC5" w:rsidP="000B64DC">
            <w:pPr>
              <w:spacing w:after="0" w:line="240" w:lineRule="auto"/>
              <w:jc w:val="right"/>
              <w:rPr>
                <w:rFonts w:ascii="Times New Roman" w:eastAsia="Times New Roman" w:hAnsi="Times New Roman" w:cs="Times New Roman"/>
                <w:b/>
                <w:lang w:eastAsia="bg-BG"/>
              </w:rPr>
            </w:pPr>
            <w:r w:rsidRPr="00066456">
              <w:rPr>
                <w:rFonts w:ascii="Times New Roman" w:eastAsia="Times New Roman" w:hAnsi="Times New Roman" w:cs="Times New Roman"/>
                <w:b/>
                <w:lang w:eastAsia="bg-BG"/>
              </w:rPr>
              <w:t>5 </w:t>
            </w:r>
            <w:r w:rsidR="000B64DC" w:rsidRPr="00066456">
              <w:rPr>
                <w:rFonts w:ascii="Times New Roman" w:eastAsia="Times New Roman" w:hAnsi="Times New Roman" w:cs="Times New Roman"/>
                <w:b/>
                <w:lang w:eastAsia="bg-BG"/>
              </w:rPr>
              <w:t>971</w:t>
            </w:r>
            <w:r w:rsidRPr="00066456">
              <w:rPr>
                <w:rFonts w:ascii="Times New Roman" w:eastAsia="Times New Roman" w:hAnsi="Times New Roman" w:cs="Times New Roman"/>
                <w:b/>
                <w:lang w:eastAsia="bg-BG"/>
              </w:rPr>
              <w:t xml:space="preserve"> </w:t>
            </w:r>
            <w:r w:rsidR="000B64DC" w:rsidRPr="00066456">
              <w:rPr>
                <w:rFonts w:ascii="Times New Roman" w:eastAsia="Times New Roman" w:hAnsi="Times New Roman" w:cs="Times New Roman"/>
                <w:b/>
                <w:lang w:eastAsia="bg-BG"/>
              </w:rPr>
              <w:t>6</w:t>
            </w:r>
            <w:r w:rsidRPr="00066456">
              <w:rPr>
                <w:rFonts w:ascii="Times New Roman" w:eastAsia="Times New Roman" w:hAnsi="Times New Roman" w:cs="Times New Roman"/>
                <w:b/>
                <w:lang w:eastAsia="bg-BG"/>
              </w:rPr>
              <w:t>00</w:t>
            </w:r>
          </w:p>
        </w:tc>
        <w:tc>
          <w:tcPr>
            <w:tcW w:w="1272" w:type="dxa"/>
            <w:tcBorders>
              <w:top w:val="nil"/>
              <w:left w:val="nil"/>
              <w:bottom w:val="single" w:sz="4" w:space="0" w:color="auto"/>
              <w:right w:val="single" w:sz="4" w:space="0" w:color="auto"/>
            </w:tcBorders>
            <w:shd w:val="clear" w:color="D9D9D9" w:fill="E6E6E6"/>
            <w:noWrap/>
            <w:vAlign w:val="bottom"/>
            <w:hideMark/>
          </w:tcPr>
          <w:p w14:paraId="0DD17B27" w14:textId="19426ACB" w:rsidR="00451EC5" w:rsidRPr="00066456" w:rsidRDefault="000B64DC" w:rsidP="000B64DC">
            <w:pPr>
              <w:spacing w:after="0" w:line="240" w:lineRule="auto"/>
              <w:jc w:val="right"/>
              <w:rPr>
                <w:rFonts w:ascii="Times New Roman" w:eastAsia="Times New Roman" w:hAnsi="Times New Roman" w:cs="Times New Roman"/>
                <w:b/>
                <w:lang w:eastAsia="bg-BG"/>
              </w:rPr>
            </w:pPr>
            <w:r w:rsidRPr="00066456">
              <w:rPr>
                <w:rFonts w:ascii="Times New Roman" w:eastAsia="Times New Roman" w:hAnsi="Times New Roman" w:cs="Times New Roman"/>
                <w:b/>
                <w:lang w:eastAsia="bg-BG"/>
              </w:rPr>
              <w:t>6</w:t>
            </w:r>
            <w:r w:rsidR="00451EC5" w:rsidRPr="00066456">
              <w:rPr>
                <w:rFonts w:ascii="Times New Roman" w:eastAsia="Times New Roman" w:hAnsi="Times New Roman" w:cs="Times New Roman"/>
                <w:b/>
                <w:lang w:eastAsia="bg-BG"/>
              </w:rPr>
              <w:t> </w:t>
            </w:r>
            <w:r w:rsidRPr="00066456">
              <w:rPr>
                <w:rFonts w:ascii="Times New Roman" w:eastAsia="Times New Roman" w:hAnsi="Times New Roman" w:cs="Times New Roman"/>
                <w:b/>
                <w:lang w:eastAsia="bg-BG"/>
              </w:rPr>
              <w:t>233</w:t>
            </w:r>
            <w:r w:rsidR="00451EC5" w:rsidRPr="00066456">
              <w:rPr>
                <w:rFonts w:ascii="Times New Roman" w:eastAsia="Times New Roman" w:hAnsi="Times New Roman" w:cs="Times New Roman"/>
                <w:b/>
                <w:lang w:eastAsia="bg-BG"/>
              </w:rPr>
              <w:t xml:space="preserve"> </w:t>
            </w:r>
            <w:r w:rsidRPr="00066456">
              <w:rPr>
                <w:rFonts w:ascii="Times New Roman" w:eastAsia="Times New Roman" w:hAnsi="Times New Roman" w:cs="Times New Roman"/>
                <w:b/>
                <w:lang w:eastAsia="bg-BG"/>
              </w:rPr>
              <w:t>017</w:t>
            </w:r>
          </w:p>
        </w:tc>
        <w:tc>
          <w:tcPr>
            <w:tcW w:w="1280" w:type="dxa"/>
            <w:tcBorders>
              <w:top w:val="nil"/>
              <w:left w:val="nil"/>
              <w:bottom w:val="single" w:sz="4" w:space="0" w:color="auto"/>
              <w:right w:val="single" w:sz="4" w:space="0" w:color="auto"/>
            </w:tcBorders>
            <w:shd w:val="clear" w:color="D9D9D9" w:fill="E6E6E6"/>
            <w:noWrap/>
            <w:vAlign w:val="bottom"/>
            <w:hideMark/>
          </w:tcPr>
          <w:p w14:paraId="386E37DF" w14:textId="58AC8688" w:rsidR="00451EC5" w:rsidRPr="00066456" w:rsidRDefault="00066456" w:rsidP="00066456">
            <w:pPr>
              <w:spacing w:after="0" w:line="240" w:lineRule="auto"/>
              <w:jc w:val="right"/>
              <w:rPr>
                <w:rFonts w:ascii="Times New Roman" w:eastAsia="Times New Roman" w:hAnsi="Times New Roman" w:cs="Times New Roman"/>
                <w:b/>
                <w:lang w:eastAsia="bg-BG"/>
              </w:rPr>
            </w:pPr>
            <w:r w:rsidRPr="00066456">
              <w:rPr>
                <w:rFonts w:ascii="Times New Roman" w:eastAsia="Times New Roman" w:hAnsi="Times New Roman" w:cs="Times New Roman"/>
                <w:b/>
                <w:lang w:eastAsia="bg-BG"/>
              </w:rPr>
              <w:t>5</w:t>
            </w:r>
            <w:r w:rsidR="00451EC5" w:rsidRPr="00066456">
              <w:rPr>
                <w:rFonts w:ascii="Times New Roman" w:eastAsia="Times New Roman" w:hAnsi="Times New Roman" w:cs="Times New Roman"/>
                <w:b/>
                <w:lang w:eastAsia="bg-BG"/>
              </w:rPr>
              <w:t> </w:t>
            </w:r>
            <w:r w:rsidRPr="00066456">
              <w:rPr>
                <w:rFonts w:ascii="Times New Roman" w:eastAsia="Times New Roman" w:hAnsi="Times New Roman" w:cs="Times New Roman"/>
                <w:b/>
                <w:lang w:eastAsia="bg-BG"/>
              </w:rPr>
              <w:t>612</w:t>
            </w:r>
            <w:r w:rsidR="00451EC5" w:rsidRPr="00066456">
              <w:rPr>
                <w:rFonts w:ascii="Times New Roman" w:eastAsia="Times New Roman" w:hAnsi="Times New Roman" w:cs="Times New Roman"/>
                <w:b/>
                <w:lang w:eastAsia="bg-BG"/>
              </w:rPr>
              <w:t xml:space="preserve"> </w:t>
            </w:r>
            <w:r w:rsidR="000B64DC" w:rsidRPr="00066456">
              <w:rPr>
                <w:rFonts w:ascii="Times New Roman" w:eastAsia="Times New Roman" w:hAnsi="Times New Roman" w:cs="Times New Roman"/>
                <w:b/>
                <w:lang w:eastAsia="bg-BG"/>
              </w:rPr>
              <w:t>7</w:t>
            </w:r>
            <w:r w:rsidRPr="00066456">
              <w:rPr>
                <w:rFonts w:ascii="Times New Roman" w:eastAsia="Times New Roman" w:hAnsi="Times New Roman" w:cs="Times New Roman"/>
                <w:b/>
                <w:lang w:eastAsia="bg-BG"/>
              </w:rPr>
              <w:t>00</w:t>
            </w:r>
          </w:p>
        </w:tc>
      </w:tr>
      <w:tr w:rsidR="006E5610" w:rsidRPr="006E5610" w14:paraId="654FE9C9" w14:textId="77777777" w:rsidTr="00066456">
        <w:trPr>
          <w:gridAfter w:val="1"/>
          <w:wAfter w:w="204" w:type="dxa"/>
          <w:trHeight w:val="1260"/>
        </w:trPr>
        <w:tc>
          <w:tcPr>
            <w:tcW w:w="1988" w:type="dxa"/>
            <w:tcBorders>
              <w:top w:val="nil"/>
              <w:left w:val="single" w:sz="4" w:space="0" w:color="auto"/>
              <w:bottom w:val="single" w:sz="4" w:space="0" w:color="auto"/>
              <w:right w:val="single" w:sz="4" w:space="0" w:color="auto"/>
            </w:tcBorders>
            <w:shd w:val="clear" w:color="auto" w:fill="auto"/>
            <w:noWrap/>
            <w:vAlign w:val="bottom"/>
            <w:hideMark/>
          </w:tcPr>
          <w:p w14:paraId="0F9A1B79" w14:textId="77777777" w:rsidR="00451EC5" w:rsidRPr="00066456" w:rsidRDefault="00451EC5" w:rsidP="00451EC5">
            <w:pPr>
              <w:spacing w:after="0" w:line="240" w:lineRule="auto"/>
              <w:jc w:val="center"/>
              <w:rPr>
                <w:rFonts w:ascii="Times New Roman" w:eastAsia="Times New Roman" w:hAnsi="Times New Roman" w:cs="Times New Roman"/>
                <w:lang w:eastAsia="bg-BG"/>
              </w:rPr>
            </w:pPr>
            <w:r w:rsidRPr="00066456">
              <w:rPr>
                <w:rFonts w:ascii="Times New Roman" w:eastAsia="Times New Roman" w:hAnsi="Times New Roman" w:cs="Times New Roman"/>
                <w:lang w:eastAsia="bg-BG"/>
              </w:rPr>
              <w:t>4200.01.01</w:t>
            </w:r>
          </w:p>
        </w:tc>
        <w:tc>
          <w:tcPr>
            <w:tcW w:w="3752" w:type="dxa"/>
            <w:tcBorders>
              <w:top w:val="nil"/>
              <w:left w:val="nil"/>
              <w:bottom w:val="single" w:sz="4" w:space="0" w:color="auto"/>
              <w:right w:val="single" w:sz="4" w:space="0" w:color="auto"/>
            </w:tcBorders>
            <w:shd w:val="clear" w:color="auto" w:fill="auto"/>
            <w:vAlign w:val="bottom"/>
            <w:hideMark/>
          </w:tcPr>
          <w:p w14:paraId="261CB153" w14:textId="77777777" w:rsidR="00451EC5" w:rsidRPr="00066456" w:rsidRDefault="00451EC5" w:rsidP="00451EC5">
            <w:pPr>
              <w:spacing w:after="0" w:line="240" w:lineRule="auto"/>
              <w:rPr>
                <w:rFonts w:ascii="Times New Roman" w:eastAsia="Times New Roman" w:hAnsi="Times New Roman" w:cs="Times New Roman"/>
                <w:lang w:eastAsia="bg-BG"/>
              </w:rPr>
            </w:pPr>
            <w:r w:rsidRPr="00066456">
              <w:rPr>
                <w:rFonts w:ascii="Times New Roman" w:eastAsia="Times New Roman" w:hAnsi="Times New Roman" w:cs="Times New Roman"/>
                <w:lang w:eastAsia="bg-BG"/>
              </w:rPr>
              <w:t>Бюджетна програма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tc>
        <w:tc>
          <w:tcPr>
            <w:tcW w:w="1280" w:type="dxa"/>
            <w:tcBorders>
              <w:top w:val="nil"/>
              <w:left w:val="nil"/>
              <w:bottom w:val="single" w:sz="4" w:space="0" w:color="auto"/>
              <w:right w:val="single" w:sz="4" w:space="0" w:color="auto"/>
            </w:tcBorders>
            <w:shd w:val="clear" w:color="auto" w:fill="auto"/>
            <w:noWrap/>
            <w:vAlign w:val="bottom"/>
            <w:hideMark/>
          </w:tcPr>
          <w:p w14:paraId="35CB71C1" w14:textId="4CF5F369" w:rsidR="00451EC5" w:rsidRPr="00066456" w:rsidRDefault="00451EC5" w:rsidP="000B64DC">
            <w:pPr>
              <w:spacing w:after="0" w:line="240" w:lineRule="auto"/>
              <w:jc w:val="right"/>
              <w:rPr>
                <w:rFonts w:ascii="Times New Roman" w:eastAsia="Times New Roman" w:hAnsi="Times New Roman" w:cs="Times New Roman"/>
                <w:lang w:eastAsia="bg-BG"/>
              </w:rPr>
            </w:pPr>
            <w:r w:rsidRPr="00066456">
              <w:rPr>
                <w:rFonts w:ascii="Times New Roman" w:eastAsia="Times New Roman" w:hAnsi="Times New Roman" w:cs="Times New Roman"/>
                <w:lang w:eastAsia="bg-BG"/>
              </w:rPr>
              <w:t>5 </w:t>
            </w:r>
            <w:r w:rsidR="000B64DC" w:rsidRPr="00066456">
              <w:rPr>
                <w:rFonts w:ascii="Times New Roman" w:eastAsia="Times New Roman" w:hAnsi="Times New Roman" w:cs="Times New Roman"/>
                <w:lang w:eastAsia="bg-BG"/>
              </w:rPr>
              <w:t>971</w:t>
            </w:r>
            <w:r w:rsidRPr="00066456">
              <w:rPr>
                <w:rFonts w:ascii="Times New Roman" w:eastAsia="Times New Roman" w:hAnsi="Times New Roman" w:cs="Times New Roman"/>
                <w:lang w:eastAsia="bg-BG"/>
              </w:rPr>
              <w:t xml:space="preserve"> </w:t>
            </w:r>
            <w:r w:rsidR="000B64DC" w:rsidRPr="00066456">
              <w:rPr>
                <w:rFonts w:ascii="Times New Roman" w:eastAsia="Times New Roman" w:hAnsi="Times New Roman" w:cs="Times New Roman"/>
                <w:lang w:eastAsia="bg-BG"/>
              </w:rPr>
              <w:t>6</w:t>
            </w:r>
            <w:r w:rsidRPr="00066456">
              <w:rPr>
                <w:rFonts w:ascii="Times New Roman" w:eastAsia="Times New Roman" w:hAnsi="Times New Roman" w:cs="Times New Roman"/>
                <w:lang w:eastAsia="bg-BG"/>
              </w:rPr>
              <w:t>00</w:t>
            </w:r>
          </w:p>
        </w:tc>
        <w:tc>
          <w:tcPr>
            <w:tcW w:w="1272" w:type="dxa"/>
            <w:tcBorders>
              <w:top w:val="nil"/>
              <w:left w:val="nil"/>
              <w:bottom w:val="single" w:sz="4" w:space="0" w:color="auto"/>
              <w:right w:val="single" w:sz="4" w:space="0" w:color="auto"/>
            </w:tcBorders>
            <w:shd w:val="clear" w:color="auto" w:fill="auto"/>
            <w:noWrap/>
            <w:vAlign w:val="bottom"/>
            <w:hideMark/>
          </w:tcPr>
          <w:p w14:paraId="58D7C038" w14:textId="36F4DFE2" w:rsidR="00451EC5" w:rsidRPr="00066456" w:rsidRDefault="000B64DC" w:rsidP="000B64DC">
            <w:pPr>
              <w:spacing w:after="0" w:line="240" w:lineRule="auto"/>
              <w:jc w:val="right"/>
              <w:rPr>
                <w:rFonts w:ascii="Times New Roman" w:eastAsia="Times New Roman" w:hAnsi="Times New Roman" w:cs="Times New Roman"/>
                <w:lang w:eastAsia="bg-BG"/>
              </w:rPr>
            </w:pPr>
            <w:r w:rsidRPr="00066456">
              <w:rPr>
                <w:rFonts w:ascii="Times New Roman" w:eastAsia="Times New Roman" w:hAnsi="Times New Roman" w:cs="Times New Roman"/>
                <w:lang w:eastAsia="bg-BG"/>
              </w:rPr>
              <w:t>6</w:t>
            </w:r>
            <w:r w:rsidR="00451EC5" w:rsidRPr="00066456">
              <w:rPr>
                <w:rFonts w:ascii="Times New Roman" w:eastAsia="Times New Roman" w:hAnsi="Times New Roman" w:cs="Times New Roman"/>
                <w:lang w:eastAsia="bg-BG"/>
              </w:rPr>
              <w:t> </w:t>
            </w:r>
            <w:r w:rsidRPr="00066456">
              <w:rPr>
                <w:rFonts w:ascii="Times New Roman" w:eastAsia="Times New Roman" w:hAnsi="Times New Roman" w:cs="Times New Roman"/>
                <w:lang w:eastAsia="bg-BG"/>
              </w:rPr>
              <w:t>233</w:t>
            </w:r>
            <w:r w:rsidR="00451EC5" w:rsidRPr="00066456">
              <w:rPr>
                <w:rFonts w:ascii="Times New Roman" w:eastAsia="Times New Roman" w:hAnsi="Times New Roman" w:cs="Times New Roman"/>
                <w:lang w:eastAsia="bg-BG"/>
              </w:rPr>
              <w:t xml:space="preserve"> </w:t>
            </w:r>
            <w:r w:rsidRPr="00066456">
              <w:rPr>
                <w:rFonts w:ascii="Times New Roman" w:eastAsia="Times New Roman" w:hAnsi="Times New Roman" w:cs="Times New Roman"/>
                <w:lang w:eastAsia="bg-BG"/>
              </w:rPr>
              <w:t>017</w:t>
            </w:r>
          </w:p>
        </w:tc>
        <w:tc>
          <w:tcPr>
            <w:tcW w:w="1280" w:type="dxa"/>
            <w:tcBorders>
              <w:top w:val="nil"/>
              <w:left w:val="nil"/>
              <w:bottom w:val="single" w:sz="4" w:space="0" w:color="auto"/>
              <w:right w:val="single" w:sz="4" w:space="0" w:color="auto"/>
            </w:tcBorders>
            <w:shd w:val="clear" w:color="auto" w:fill="auto"/>
            <w:noWrap/>
            <w:vAlign w:val="bottom"/>
            <w:hideMark/>
          </w:tcPr>
          <w:p w14:paraId="67F60CA4" w14:textId="3B59DB68" w:rsidR="00451EC5" w:rsidRPr="00066456" w:rsidRDefault="00066456" w:rsidP="00066456">
            <w:pPr>
              <w:spacing w:after="0" w:line="240" w:lineRule="auto"/>
              <w:jc w:val="right"/>
              <w:rPr>
                <w:rFonts w:ascii="Times New Roman" w:eastAsia="Times New Roman" w:hAnsi="Times New Roman" w:cs="Times New Roman"/>
                <w:lang w:eastAsia="bg-BG"/>
              </w:rPr>
            </w:pPr>
            <w:r w:rsidRPr="00066456">
              <w:rPr>
                <w:rFonts w:ascii="Times New Roman" w:eastAsia="Times New Roman" w:hAnsi="Times New Roman" w:cs="Times New Roman"/>
                <w:lang w:eastAsia="bg-BG"/>
              </w:rPr>
              <w:t>5</w:t>
            </w:r>
            <w:r w:rsidR="00451EC5" w:rsidRPr="00066456">
              <w:rPr>
                <w:rFonts w:ascii="Times New Roman" w:eastAsia="Times New Roman" w:hAnsi="Times New Roman" w:cs="Times New Roman"/>
                <w:lang w:eastAsia="bg-BG"/>
              </w:rPr>
              <w:t> </w:t>
            </w:r>
            <w:r w:rsidRPr="00066456">
              <w:rPr>
                <w:rFonts w:ascii="Times New Roman" w:eastAsia="Times New Roman" w:hAnsi="Times New Roman" w:cs="Times New Roman"/>
                <w:lang w:eastAsia="bg-BG"/>
              </w:rPr>
              <w:t>612</w:t>
            </w:r>
            <w:r w:rsidR="00451EC5" w:rsidRPr="00066456">
              <w:rPr>
                <w:rFonts w:ascii="Times New Roman" w:eastAsia="Times New Roman" w:hAnsi="Times New Roman" w:cs="Times New Roman"/>
                <w:lang w:eastAsia="bg-BG"/>
              </w:rPr>
              <w:t> </w:t>
            </w:r>
            <w:r w:rsidRPr="00066456">
              <w:rPr>
                <w:rFonts w:ascii="Times New Roman" w:eastAsia="Times New Roman" w:hAnsi="Times New Roman" w:cs="Times New Roman"/>
                <w:lang w:eastAsia="bg-BG"/>
              </w:rPr>
              <w:t>700</w:t>
            </w:r>
          </w:p>
        </w:tc>
      </w:tr>
    </w:tbl>
    <w:p w14:paraId="670E072E" w14:textId="6EF622F9" w:rsidR="003369A2" w:rsidRPr="006E5610" w:rsidRDefault="003369A2" w:rsidP="004D7985">
      <w:pPr>
        <w:spacing w:after="0" w:line="240" w:lineRule="auto"/>
        <w:rPr>
          <w:rFonts w:ascii="Times New Roman" w:eastAsia="Times New Roman" w:hAnsi="Times New Roman" w:cs="Times New Roman"/>
          <w:color w:val="2E74B5" w:themeColor="accent1" w:themeShade="BF"/>
          <w:sz w:val="28"/>
          <w:szCs w:val="28"/>
          <w:highlight w:val="yellow"/>
          <w:lang w:eastAsia="bg-BG"/>
        </w:rPr>
        <w:sectPr w:rsidR="003369A2" w:rsidRPr="006E5610" w:rsidSect="009A56EE">
          <w:footerReference w:type="default" r:id="rId9"/>
          <w:pgSz w:w="11906" w:h="16838"/>
          <w:pgMar w:top="993" w:right="1417" w:bottom="1417" w:left="1417" w:header="708" w:footer="708" w:gutter="0"/>
          <w:cols w:space="708"/>
          <w:docGrid w:linePitch="360"/>
        </w:sectPr>
      </w:pPr>
    </w:p>
    <w:tbl>
      <w:tblPr>
        <w:tblW w:w="13962" w:type="dxa"/>
        <w:tblLayout w:type="fixed"/>
        <w:tblCellMar>
          <w:left w:w="70" w:type="dxa"/>
          <w:right w:w="70" w:type="dxa"/>
        </w:tblCellMar>
        <w:tblLook w:val="04A0" w:firstRow="1" w:lastRow="0" w:firstColumn="1" w:lastColumn="0" w:noHBand="0" w:noVBand="1"/>
      </w:tblPr>
      <w:tblGrid>
        <w:gridCol w:w="70"/>
        <w:gridCol w:w="950"/>
        <w:gridCol w:w="3019"/>
        <w:gridCol w:w="1134"/>
        <w:gridCol w:w="993"/>
        <w:gridCol w:w="1134"/>
        <w:gridCol w:w="1134"/>
        <w:gridCol w:w="992"/>
        <w:gridCol w:w="992"/>
        <w:gridCol w:w="1134"/>
        <w:gridCol w:w="992"/>
        <w:gridCol w:w="993"/>
        <w:gridCol w:w="425"/>
      </w:tblGrid>
      <w:tr w:rsidR="006E5610" w:rsidRPr="006E5610" w14:paraId="5095A375" w14:textId="77777777" w:rsidTr="008D2740">
        <w:trPr>
          <w:gridBefore w:val="1"/>
          <w:gridAfter w:val="1"/>
          <w:wBefore w:w="70" w:type="dxa"/>
          <w:wAfter w:w="425" w:type="dxa"/>
          <w:trHeight w:val="666"/>
        </w:trPr>
        <w:tc>
          <w:tcPr>
            <w:tcW w:w="13467" w:type="dxa"/>
            <w:gridSpan w:val="11"/>
            <w:tcBorders>
              <w:top w:val="nil"/>
              <w:left w:val="nil"/>
              <w:bottom w:val="nil"/>
              <w:right w:val="nil"/>
            </w:tcBorders>
            <w:shd w:val="clear" w:color="auto" w:fill="auto"/>
            <w:noWrap/>
            <w:vAlign w:val="center"/>
            <w:hideMark/>
          </w:tcPr>
          <w:p w14:paraId="4CB5900C" w14:textId="77777777" w:rsidR="008D2740" w:rsidRPr="002C0757" w:rsidRDefault="008D2740" w:rsidP="00745CD0">
            <w:pPr>
              <w:spacing w:after="0" w:line="240" w:lineRule="auto"/>
              <w:rPr>
                <w:rFonts w:ascii="Times New Roman" w:eastAsia="Times New Roman" w:hAnsi="Times New Roman" w:cs="Times New Roman"/>
                <w:sz w:val="24"/>
                <w:szCs w:val="24"/>
                <w:lang w:eastAsia="bg-BG"/>
              </w:rPr>
            </w:pPr>
            <w:r w:rsidRPr="002C0757">
              <w:rPr>
                <w:rFonts w:ascii="Times New Roman" w:eastAsia="Times New Roman" w:hAnsi="Times New Roman" w:cs="Times New Roman"/>
                <w:b/>
                <w:i/>
                <w:sz w:val="24"/>
                <w:szCs w:val="24"/>
                <w:lang w:eastAsia="bg-BG"/>
              </w:rPr>
              <w:lastRenderedPageBreak/>
              <w:t xml:space="preserve">Приложение № 2б </w:t>
            </w:r>
            <w:r w:rsidRPr="002C0757">
              <w:rPr>
                <w:rFonts w:ascii="Times New Roman" w:eastAsia="Times New Roman" w:hAnsi="Times New Roman" w:cs="Times New Roman"/>
                <w:sz w:val="24"/>
                <w:szCs w:val="24"/>
                <w:lang w:eastAsia="bg-BG"/>
              </w:rPr>
              <w:t>– Отчет на консолидираните разходи по бюджетните програми в рамките на функционалната област</w:t>
            </w:r>
          </w:p>
          <w:p w14:paraId="6C63ED5B" w14:textId="77777777" w:rsidR="008D2740" w:rsidRPr="002C0757" w:rsidRDefault="008D2740" w:rsidP="00745CD0">
            <w:pPr>
              <w:spacing w:after="0" w:line="240" w:lineRule="auto"/>
              <w:rPr>
                <w:rFonts w:ascii="Times New Roman" w:eastAsia="Times New Roman" w:hAnsi="Times New Roman" w:cs="Times New Roman"/>
                <w:sz w:val="24"/>
                <w:szCs w:val="24"/>
                <w:lang w:eastAsia="bg-BG"/>
              </w:rPr>
            </w:pPr>
          </w:p>
        </w:tc>
      </w:tr>
      <w:tr w:rsidR="006E5610" w:rsidRPr="006E5610" w14:paraId="426367AA" w14:textId="77777777" w:rsidTr="008D2740">
        <w:trPr>
          <w:gridBefore w:val="1"/>
          <w:gridAfter w:val="1"/>
          <w:wBefore w:w="70" w:type="dxa"/>
          <w:wAfter w:w="425" w:type="dxa"/>
          <w:trHeight w:val="1308"/>
        </w:trPr>
        <w:tc>
          <w:tcPr>
            <w:tcW w:w="950" w:type="dxa"/>
            <w:tcBorders>
              <w:top w:val="single" w:sz="4" w:space="0" w:color="auto"/>
              <w:left w:val="single" w:sz="4" w:space="0" w:color="auto"/>
              <w:bottom w:val="single" w:sz="4" w:space="0" w:color="auto"/>
              <w:right w:val="single" w:sz="4" w:space="0" w:color="auto"/>
            </w:tcBorders>
            <w:shd w:val="clear" w:color="E6E6E6" w:fill="D9D9D9"/>
            <w:vAlign w:val="center"/>
            <w:hideMark/>
          </w:tcPr>
          <w:p w14:paraId="17ACB2D2" w14:textId="77777777" w:rsidR="008D2740" w:rsidRPr="002C0757" w:rsidRDefault="008D2740" w:rsidP="00745CD0">
            <w:pPr>
              <w:spacing w:after="0" w:line="240" w:lineRule="auto"/>
              <w:jc w:val="center"/>
              <w:rPr>
                <w:rFonts w:ascii="Times New Roman" w:eastAsia="Times New Roman" w:hAnsi="Times New Roman" w:cs="Times New Roman"/>
                <w:b/>
                <w:bCs/>
                <w:sz w:val="18"/>
                <w:szCs w:val="18"/>
                <w:lang w:eastAsia="bg-BG"/>
              </w:rPr>
            </w:pPr>
            <w:r w:rsidRPr="002C0757">
              <w:rPr>
                <w:rFonts w:ascii="Times New Roman" w:eastAsia="Times New Roman" w:hAnsi="Times New Roman" w:cs="Times New Roman"/>
                <w:b/>
                <w:bCs/>
                <w:sz w:val="18"/>
                <w:szCs w:val="18"/>
                <w:lang w:eastAsia="bg-BG"/>
              </w:rPr>
              <w:br/>
              <w:t>Код</w:t>
            </w:r>
          </w:p>
        </w:tc>
        <w:tc>
          <w:tcPr>
            <w:tcW w:w="3019" w:type="dxa"/>
            <w:tcBorders>
              <w:top w:val="single" w:sz="4" w:space="0" w:color="auto"/>
              <w:left w:val="nil"/>
              <w:bottom w:val="single" w:sz="4" w:space="0" w:color="auto"/>
              <w:right w:val="single" w:sz="4" w:space="0" w:color="auto"/>
            </w:tcBorders>
            <w:shd w:val="clear" w:color="E6E6E6" w:fill="D9D9D9"/>
            <w:vAlign w:val="center"/>
            <w:hideMark/>
          </w:tcPr>
          <w:p w14:paraId="5754EAAB" w14:textId="77777777" w:rsidR="008D2740" w:rsidRPr="002C0757" w:rsidRDefault="008D2740" w:rsidP="00745CD0">
            <w:pPr>
              <w:spacing w:after="0" w:line="240" w:lineRule="auto"/>
              <w:jc w:val="center"/>
              <w:rPr>
                <w:rFonts w:ascii="Times New Roman" w:eastAsia="Times New Roman" w:hAnsi="Times New Roman" w:cs="Times New Roman"/>
                <w:b/>
                <w:bCs/>
                <w:sz w:val="18"/>
                <w:szCs w:val="18"/>
                <w:lang w:eastAsia="bg-BG"/>
              </w:rPr>
            </w:pPr>
            <w:r w:rsidRPr="002C0757">
              <w:rPr>
                <w:rFonts w:ascii="Times New Roman" w:eastAsia="Times New Roman" w:hAnsi="Times New Roman" w:cs="Times New Roman"/>
                <w:b/>
                <w:bCs/>
                <w:sz w:val="18"/>
                <w:szCs w:val="18"/>
                <w:lang w:eastAsia="bg-BG"/>
              </w:rPr>
              <w:t>ФУНКЦИОНАЛНИ ОБЛАСТИ</w:t>
            </w:r>
            <w:r w:rsidRPr="002C0757">
              <w:rPr>
                <w:rFonts w:ascii="Times New Roman" w:eastAsia="Times New Roman" w:hAnsi="Times New Roman" w:cs="Times New Roman"/>
                <w:b/>
                <w:bCs/>
                <w:sz w:val="18"/>
                <w:szCs w:val="18"/>
                <w:lang w:eastAsia="bg-BG"/>
              </w:rPr>
              <w:br/>
              <w:t xml:space="preserve">И БЮДЖЕТНИ ПРОГРАМИ </w:t>
            </w:r>
          </w:p>
        </w:tc>
        <w:tc>
          <w:tcPr>
            <w:tcW w:w="3261" w:type="dxa"/>
            <w:gridSpan w:val="3"/>
            <w:tcBorders>
              <w:top w:val="single" w:sz="4" w:space="0" w:color="auto"/>
              <w:left w:val="nil"/>
              <w:bottom w:val="single" w:sz="4" w:space="0" w:color="auto"/>
              <w:right w:val="single" w:sz="4" w:space="0" w:color="auto"/>
            </w:tcBorders>
            <w:shd w:val="clear" w:color="E6E6E6" w:fill="D9D9D9"/>
            <w:noWrap/>
            <w:vAlign w:val="center"/>
            <w:hideMark/>
          </w:tcPr>
          <w:p w14:paraId="6FBB8DCA" w14:textId="77777777" w:rsidR="008D2740" w:rsidRPr="002C0757" w:rsidRDefault="008D2740" w:rsidP="00745CD0">
            <w:pPr>
              <w:spacing w:after="0" w:line="240" w:lineRule="auto"/>
              <w:jc w:val="center"/>
              <w:rPr>
                <w:rFonts w:ascii="Times New Roman" w:eastAsia="Times New Roman" w:hAnsi="Times New Roman" w:cs="Times New Roman"/>
                <w:b/>
                <w:bCs/>
                <w:sz w:val="18"/>
                <w:szCs w:val="18"/>
                <w:lang w:eastAsia="bg-BG"/>
              </w:rPr>
            </w:pPr>
            <w:r w:rsidRPr="002C0757">
              <w:rPr>
                <w:rFonts w:ascii="Times New Roman" w:eastAsia="Times New Roman" w:hAnsi="Times New Roman" w:cs="Times New Roman"/>
                <w:b/>
                <w:bCs/>
                <w:sz w:val="18"/>
                <w:szCs w:val="18"/>
                <w:lang w:eastAsia="bg-BG"/>
              </w:rPr>
              <w:t>Консолидирани разходи</w:t>
            </w:r>
          </w:p>
        </w:tc>
        <w:tc>
          <w:tcPr>
            <w:tcW w:w="3118" w:type="dxa"/>
            <w:gridSpan w:val="3"/>
            <w:tcBorders>
              <w:top w:val="single" w:sz="4" w:space="0" w:color="auto"/>
              <w:left w:val="nil"/>
              <w:bottom w:val="single" w:sz="4" w:space="0" w:color="auto"/>
              <w:right w:val="single" w:sz="4" w:space="0" w:color="auto"/>
            </w:tcBorders>
            <w:shd w:val="clear" w:color="E6E6E6" w:fill="D9D9D9"/>
            <w:noWrap/>
            <w:vAlign w:val="center"/>
            <w:hideMark/>
          </w:tcPr>
          <w:p w14:paraId="093B7F43" w14:textId="77777777" w:rsidR="008D2740" w:rsidRPr="002C0757" w:rsidRDefault="008D2740" w:rsidP="00745CD0">
            <w:pPr>
              <w:spacing w:after="0" w:line="240" w:lineRule="auto"/>
              <w:jc w:val="center"/>
              <w:rPr>
                <w:rFonts w:ascii="Times New Roman" w:eastAsia="Times New Roman" w:hAnsi="Times New Roman" w:cs="Times New Roman"/>
                <w:b/>
                <w:bCs/>
                <w:sz w:val="18"/>
                <w:szCs w:val="18"/>
                <w:lang w:eastAsia="bg-BG"/>
              </w:rPr>
            </w:pPr>
            <w:r w:rsidRPr="002C0757">
              <w:rPr>
                <w:rFonts w:ascii="Times New Roman" w:eastAsia="Times New Roman" w:hAnsi="Times New Roman" w:cs="Times New Roman"/>
                <w:b/>
                <w:bCs/>
                <w:sz w:val="18"/>
                <w:szCs w:val="18"/>
                <w:lang w:eastAsia="bg-BG"/>
              </w:rPr>
              <w:t>Ведомствени разходи</w:t>
            </w:r>
          </w:p>
        </w:tc>
        <w:tc>
          <w:tcPr>
            <w:tcW w:w="3119" w:type="dxa"/>
            <w:gridSpan w:val="3"/>
            <w:tcBorders>
              <w:top w:val="single" w:sz="4" w:space="0" w:color="auto"/>
              <w:left w:val="nil"/>
              <w:bottom w:val="single" w:sz="4" w:space="0" w:color="auto"/>
              <w:right w:val="single" w:sz="4" w:space="0" w:color="auto"/>
            </w:tcBorders>
            <w:shd w:val="clear" w:color="E6E6E6" w:fill="D9D9D9"/>
            <w:noWrap/>
            <w:vAlign w:val="center"/>
            <w:hideMark/>
          </w:tcPr>
          <w:p w14:paraId="4A8DF100" w14:textId="77777777" w:rsidR="008D2740" w:rsidRPr="002C0757" w:rsidRDefault="008D2740" w:rsidP="00745CD0">
            <w:pPr>
              <w:spacing w:after="0" w:line="240" w:lineRule="auto"/>
              <w:jc w:val="center"/>
              <w:rPr>
                <w:rFonts w:ascii="Times New Roman" w:eastAsia="Times New Roman" w:hAnsi="Times New Roman" w:cs="Times New Roman"/>
                <w:b/>
                <w:bCs/>
                <w:sz w:val="18"/>
                <w:szCs w:val="18"/>
                <w:lang w:eastAsia="bg-BG"/>
              </w:rPr>
            </w:pPr>
            <w:r w:rsidRPr="002C0757">
              <w:rPr>
                <w:rFonts w:ascii="Times New Roman" w:eastAsia="Times New Roman" w:hAnsi="Times New Roman" w:cs="Times New Roman"/>
                <w:b/>
                <w:bCs/>
                <w:sz w:val="18"/>
                <w:szCs w:val="18"/>
                <w:lang w:eastAsia="bg-BG"/>
              </w:rPr>
              <w:t>Администрирани разходи</w:t>
            </w:r>
          </w:p>
        </w:tc>
      </w:tr>
      <w:tr w:rsidR="006E5610" w:rsidRPr="006E5610" w14:paraId="639B0031" w14:textId="77777777" w:rsidTr="008D2740">
        <w:trPr>
          <w:gridBefore w:val="1"/>
          <w:gridAfter w:val="1"/>
          <w:wBefore w:w="70" w:type="dxa"/>
          <w:wAfter w:w="425" w:type="dxa"/>
          <w:trHeight w:val="1357"/>
        </w:trPr>
        <w:tc>
          <w:tcPr>
            <w:tcW w:w="950" w:type="dxa"/>
            <w:tcBorders>
              <w:top w:val="nil"/>
              <w:left w:val="single" w:sz="4" w:space="0" w:color="auto"/>
              <w:bottom w:val="single" w:sz="4" w:space="0" w:color="auto"/>
              <w:right w:val="single" w:sz="4" w:space="0" w:color="auto"/>
            </w:tcBorders>
            <w:shd w:val="clear" w:color="auto" w:fill="auto"/>
            <w:noWrap/>
            <w:vAlign w:val="bottom"/>
            <w:hideMark/>
          </w:tcPr>
          <w:p w14:paraId="7A8CB65A" w14:textId="77777777" w:rsidR="008D2740" w:rsidRPr="002C0757" w:rsidRDefault="008D2740" w:rsidP="00745CD0">
            <w:pPr>
              <w:spacing w:after="0" w:line="240" w:lineRule="auto"/>
              <w:jc w:val="center"/>
              <w:rPr>
                <w:rFonts w:ascii="Times New Roman" w:eastAsia="Times New Roman" w:hAnsi="Times New Roman" w:cs="Times New Roman"/>
                <w:sz w:val="18"/>
                <w:szCs w:val="18"/>
                <w:lang w:eastAsia="bg-BG"/>
              </w:rPr>
            </w:pPr>
            <w:r w:rsidRPr="002C0757">
              <w:rPr>
                <w:rFonts w:ascii="Times New Roman" w:eastAsia="Times New Roman" w:hAnsi="Times New Roman" w:cs="Times New Roman"/>
                <w:sz w:val="18"/>
                <w:szCs w:val="18"/>
                <w:lang w:eastAsia="bg-BG"/>
              </w:rPr>
              <w:t> </w:t>
            </w:r>
          </w:p>
        </w:tc>
        <w:tc>
          <w:tcPr>
            <w:tcW w:w="3019" w:type="dxa"/>
            <w:tcBorders>
              <w:top w:val="nil"/>
              <w:left w:val="nil"/>
              <w:bottom w:val="single" w:sz="4" w:space="0" w:color="auto"/>
              <w:right w:val="single" w:sz="4" w:space="0" w:color="auto"/>
            </w:tcBorders>
            <w:shd w:val="clear" w:color="auto" w:fill="auto"/>
            <w:vAlign w:val="bottom"/>
            <w:hideMark/>
          </w:tcPr>
          <w:p w14:paraId="033C937C" w14:textId="77777777" w:rsidR="008D2740" w:rsidRPr="002C0757" w:rsidRDefault="008D2740" w:rsidP="00745CD0">
            <w:pPr>
              <w:spacing w:after="0" w:line="240" w:lineRule="auto"/>
              <w:jc w:val="center"/>
              <w:rPr>
                <w:rFonts w:ascii="Times New Roman" w:eastAsia="Times New Roman" w:hAnsi="Times New Roman" w:cs="Times New Roman"/>
                <w:sz w:val="18"/>
                <w:szCs w:val="18"/>
                <w:lang w:eastAsia="bg-BG"/>
              </w:rPr>
            </w:pPr>
            <w:r w:rsidRPr="002C0757">
              <w:rPr>
                <w:rFonts w:ascii="Times New Roman" w:eastAsia="Times New Roman" w:hAnsi="Times New Roman" w:cs="Times New Roman"/>
                <w:sz w:val="18"/>
                <w:szCs w:val="18"/>
                <w:lang w:eastAsia="bg-BG"/>
              </w:rPr>
              <w:t>на КОМИСИЯ ЗА ЗАЩИТА НА КОНКУРЕНЦИЯТА</w:t>
            </w:r>
            <w:r w:rsidRPr="002C0757">
              <w:rPr>
                <w:rFonts w:ascii="Times New Roman" w:eastAsia="Times New Roman" w:hAnsi="Times New Roman" w:cs="Times New Roman"/>
                <w:sz w:val="18"/>
                <w:szCs w:val="18"/>
                <w:lang w:eastAsia="bg-BG"/>
              </w:rPr>
              <w:br/>
              <w:t>(в лева)</w:t>
            </w:r>
          </w:p>
          <w:p w14:paraId="45F2A808" w14:textId="77777777" w:rsidR="008D2740" w:rsidRPr="002C0757" w:rsidRDefault="008D2740" w:rsidP="00745CD0">
            <w:pPr>
              <w:spacing w:after="0" w:line="240" w:lineRule="auto"/>
              <w:jc w:val="center"/>
              <w:rPr>
                <w:rFonts w:ascii="Times New Roman" w:eastAsia="Times New Roman" w:hAnsi="Times New Roman" w:cs="Times New Roman"/>
                <w:sz w:val="18"/>
                <w:szCs w:val="18"/>
                <w:lang w:eastAsia="bg-BG"/>
              </w:rPr>
            </w:pPr>
            <w:r w:rsidRPr="002C0757">
              <w:rPr>
                <w:rFonts w:ascii="Times New Roman" w:eastAsia="Times New Roman" w:hAnsi="Times New Roman" w:cs="Times New Roman"/>
                <w:sz w:val="18"/>
                <w:szCs w:val="18"/>
                <w:lang w:eastAsia="bg-BG"/>
              </w:rPr>
              <w:t xml:space="preserve"> </w:t>
            </w:r>
          </w:p>
        </w:tc>
        <w:tc>
          <w:tcPr>
            <w:tcW w:w="1134" w:type="dxa"/>
            <w:tcBorders>
              <w:top w:val="nil"/>
              <w:left w:val="nil"/>
              <w:bottom w:val="single" w:sz="4" w:space="0" w:color="auto"/>
              <w:right w:val="single" w:sz="4" w:space="0" w:color="auto"/>
            </w:tcBorders>
            <w:shd w:val="clear" w:color="auto" w:fill="auto"/>
            <w:vAlign w:val="bottom"/>
            <w:hideMark/>
          </w:tcPr>
          <w:p w14:paraId="0925064A" w14:textId="77777777" w:rsidR="008D2740" w:rsidRPr="002C0757" w:rsidRDefault="008D2740" w:rsidP="00745CD0">
            <w:pPr>
              <w:spacing w:after="0" w:line="240" w:lineRule="auto"/>
              <w:jc w:val="center"/>
              <w:rPr>
                <w:rFonts w:ascii="Times New Roman" w:eastAsia="Times New Roman" w:hAnsi="Times New Roman" w:cs="Times New Roman"/>
                <w:sz w:val="18"/>
                <w:szCs w:val="18"/>
                <w:lang w:eastAsia="bg-BG"/>
              </w:rPr>
            </w:pPr>
            <w:r w:rsidRPr="002C0757">
              <w:rPr>
                <w:rFonts w:ascii="Times New Roman" w:eastAsia="Times New Roman" w:hAnsi="Times New Roman" w:cs="Times New Roman"/>
                <w:sz w:val="18"/>
                <w:szCs w:val="18"/>
                <w:lang w:eastAsia="bg-BG"/>
              </w:rPr>
              <w:t>Общо разходи</w:t>
            </w:r>
          </w:p>
          <w:p w14:paraId="6C6F0505" w14:textId="77777777" w:rsidR="008D2740" w:rsidRPr="002C0757" w:rsidRDefault="008D2740" w:rsidP="00745CD0">
            <w:pPr>
              <w:spacing w:after="0" w:line="240" w:lineRule="auto"/>
              <w:jc w:val="center"/>
              <w:rPr>
                <w:rFonts w:ascii="Times New Roman" w:eastAsia="Times New Roman" w:hAnsi="Times New Roman" w:cs="Times New Roman"/>
                <w:sz w:val="18"/>
                <w:szCs w:val="18"/>
                <w:lang w:eastAsia="bg-BG"/>
              </w:rPr>
            </w:pPr>
          </w:p>
          <w:p w14:paraId="7A207D3C" w14:textId="77777777" w:rsidR="008D2740" w:rsidRPr="002C0757" w:rsidRDefault="008D2740" w:rsidP="00745CD0">
            <w:pPr>
              <w:spacing w:after="0" w:line="240" w:lineRule="auto"/>
              <w:jc w:val="center"/>
              <w:rPr>
                <w:rFonts w:ascii="Times New Roman" w:eastAsia="Times New Roman" w:hAnsi="Times New Roman" w:cs="Times New Roman"/>
                <w:sz w:val="18"/>
                <w:szCs w:val="18"/>
                <w:lang w:eastAsia="bg-BG"/>
              </w:rPr>
            </w:pPr>
          </w:p>
          <w:p w14:paraId="4B7160B4" w14:textId="77777777" w:rsidR="008D2740" w:rsidRPr="002C0757" w:rsidRDefault="008D2740" w:rsidP="00745CD0">
            <w:pPr>
              <w:spacing w:after="0" w:line="240" w:lineRule="auto"/>
              <w:jc w:val="center"/>
              <w:rPr>
                <w:rFonts w:ascii="Times New Roman" w:eastAsia="Times New Roman" w:hAnsi="Times New Roman" w:cs="Times New Roman"/>
                <w:sz w:val="18"/>
                <w:szCs w:val="18"/>
                <w:lang w:eastAsia="bg-BG"/>
              </w:rPr>
            </w:pPr>
          </w:p>
        </w:tc>
        <w:tc>
          <w:tcPr>
            <w:tcW w:w="993" w:type="dxa"/>
            <w:tcBorders>
              <w:top w:val="nil"/>
              <w:left w:val="nil"/>
              <w:bottom w:val="single" w:sz="4" w:space="0" w:color="auto"/>
              <w:right w:val="single" w:sz="4" w:space="0" w:color="auto"/>
            </w:tcBorders>
            <w:shd w:val="clear" w:color="auto" w:fill="auto"/>
            <w:vAlign w:val="bottom"/>
            <w:hideMark/>
          </w:tcPr>
          <w:p w14:paraId="5797C79C" w14:textId="77777777" w:rsidR="008D2740" w:rsidRPr="002C0757" w:rsidRDefault="008D2740" w:rsidP="00745CD0">
            <w:pPr>
              <w:spacing w:after="0" w:line="240" w:lineRule="auto"/>
              <w:jc w:val="center"/>
              <w:rPr>
                <w:rFonts w:ascii="Times New Roman" w:eastAsia="Times New Roman" w:hAnsi="Times New Roman" w:cs="Times New Roman"/>
                <w:i/>
                <w:iCs/>
                <w:sz w:val="18"/>
                <w:szCs w:val="18"/>
                <w:lang w:eastAsia="bg-BG"/>
              </w:rPr>
            </w:pPr>
            <w:r w:rsidRPr="002C0757">
              <w:rPr>
                <w:rFonts w:ascii="Times New Roman" w:eastAsia="Times New Roman" w:hAnsi="Times New Roman" w:cs="Times New Roman"/>
                <w:i/>
                <w:iCs/>
                <w:sz w:val="18"/>
                <w:szCs w:val="18"/>
                <w:lang w:eastAsia="bg-BG"/>
              </w:rPr>
              <w:t>По бюджета на ПРБ</w:t>
            </w:r>
          </w:p>
          <w:p w14:paraId="74D18CED" w14:textId="77777777" w:rsidR="008D2740" w:rsidRPr="002C0757" w:rsidRDefault="008D2740" w:rsidP="00745CD0">
            <w:pPr>
              <w:spacing w:after="0" w:line="240" w:lineRule="auto"/>
              <w:jc w:val="center"/>
              <w:rPr>
                <w:rFonts w:ascii="Times New Roman" w:eastAsia="Times New Roman" w:hAnsi="Times New Roman" w:cs="Times New Roman"/>
                <w:i/>
                <w:iCs/>
                <w:sz w:val="18"/>
                <w:szCs w:val="18"/>
                <w:lang w:eastAsia="bg-BG"/>
              </w:rPr>
            </w:pPr>
          </w:p>
          <w:p w14:paraId="26185776" w14:textId="77777777" w:rsidR="008D2740" w:rsidRPr="002C0757" w:rsidRDefault="008D2740" w:rsidP="00745CD0">
            <w:pPr>
              <w:spacing w:after="0" w:line="240" w:lineRule="auto"/>
              <w:jc w:val="center"/>
              <w:rPr>
                <w:rFonts w:ascii="Times New Roman" w:eastAsia="Times New Roman" w:hAnsi="Times New Roman" w:cs="Times New Roman"/>
                <w:i/>
                <w:iCs/>
                <w:sz w:val="18"/>
                <w:szCs w:val="18"/>
                <w:lang w:eastAsia="bg-BG"/>
              </w:rPr>
            </w:pPr>
          </w:p>
        </w:tc>
        <w:tc>
          <w:tcPr>
            <w:tcW w:w="1134" w:type="dxa"/>
            <w:tcBorders>
              <w:top w:val="nil"/>
              <w:left w:val="nil"/>
              <w:bottom w:val="single" w:sz="4" w:space="0" w:color="auto"/>
              <w:right w:val="single" w:sz="4" w:space="0" w:color="auto"/>
            </w:tcBorders>
            <w:shd w:val="clear" w:color="auto" w:fill="auto"/>
            <w:vAlign w:val="bottom"/>
            <w:hideMark/>
          </w:tcPr>
          <w:p w14:paraId="0EE00AFC" w14:textId="77777777" w:rsidR="008D2740" w:rsidRPr="002C0757" w:rsidRDefault="008D2740" w:rsidP="00745CD0">
            <w:pPr>
              <w:spacing w:after="0" w:line="240" w:lineRule="auto"/>
              <w:jc w:val="center"/>
              <w:rPr>
                <w:rFonts w:ascii="Times New Roman" w:eastAsia="Times New Roman" w:hAnsi="Times New Roman" w:cs="Times New Roman"/>
                <w:i/>
                <w:iCs/>
                <w:sz w:val="18"/>
                <w:szCs w:val="18"/>
                <w:lang w:eastAsia="bg-BG"/>
              </w:rPr>
            </w:pPr>
            <w:r w:rsidRPr="002C0757">
              <w:rPr>
                <w:rFonts w:ascii="Times New Roman" w:eastAsia="Times New Roman" w:hAnsi="Times New Roman" w:cs="Times New Roman"/>
                <w:i/>
                <w:iCs/>
                <w:sz w:val="18"/>
                <w:szCs w:val="18"/>
                <w:lang w:eastAsia="bg-BG"/>
              </w:rPr>
              <w:t>По други бюджети и сметки за средства от ЕС</w:t>
            </w:r>
          </w:p>
        </w:tc>
        <w:tc>
          <w:tcPr>
            <w:tcW w:w="1134" w:type="dxa"/>
            <w:tcBorders>
              <w:top w:val="nil"/>
              <w:left w:val="nil"/>
              <w:bottom w:val="single" w:sz="4" w:space="0" w:color="auto"/>
              <w:right w:val="single" w:sz="4" w:space="0" w:color="auto"/>
            </w:tcBorders>
            <w:shd w:val="clear" w:color="auto" w:fill="auto"/>
            <w:vAlign w:val="bottom"/>
            <w:hideMark/>
          </w:tcPr>
          <w:p w14:paraId="4412131A" w14:textId="77777777" w:rsidR="008D2740" w:rsidRPr="002C0757" w:rsidRDefault="008D2740" w:rsidP="00745CD0">
            <w:pPr>
              <w:spacing w:after="0" w:line="240" w:lineRule="auto"/>
              <w:jc w:val="center"/>
              <w:rPr>
                <w:rFonts w:ascii="Times New Roman" w:eastAsia="Times New Roman" w:hAnsi="Times New Roman" w:cs="Times New Roman"/>
                <w:sz w:val="18"/>
                <w:szCs w:val="18"/>
                <w:lang w:eastAsia="bg-BG"/>
              </w:rPr>
            </w:pPr>
            <w:r w:rsidRPr="002C0757">
              <w:rPr>
                <w:rFonts w:ascii="Times New Roman" w:eastAsia="Times New Roman" w:hAnsi="Times New Roman" w:cs="Times New Roman"/>
                <w:sz w:val="18"/>
                <w:szCs w:val="18"/>
                <w:lang w:eastAsia="bg-BG"/>
              </w:rPr>
              <w:t>Общо ведомствени</w:t>
            </w:r>
          </w:p>
          <w:p w14:paraId="0473B712" w14:textId="77777777" w:rsidR="008D2740" w:rsidRPr="002C0757" w:rsidRDefault="008D2740" w:rsidP="00745CD0">
            <w:pPr>
              <w:spacing w:after="0" w:line="240" w:lineRule="auto"/>
              <w:jc w:val="center"/>
              <w:rPr>
                <w:rFonts w:ascii="Times New Roman" w:eastAsia="Times New Roman" w:hAnsi="Times New Roman" w:cs="Times New Roman"/>
                <w:sz w:val="18"/>
                <w:szCs w:val="18"/>
                <w:lang w:eastAsia="bg-BG"/>
              </w:rPr>
            </w:pPr>
          </w:p>
          <w:p w14:paraId="6642F338" w14:textId="77777777" w:rsidR="008D2740" w:rsidRPr="002C0757" w:rsidRDefault="008D2740" w:rsidP="00745CD0">
            <w:pPr>
              <w:spacing w:after="0" w:line="240" w:lineRule="auto"/>
              <w:jc w:val="center"/>
              <w:rPr>
                <w:rFonts w:ascii="Times New Roman" w:eastAsia="Times New Roman" w:hAnsi="Times New Roman" w:cs="Times New Roman"/>
                <w:sz w:val="18"/>
                <w:szCs w:val="18"/>
                <w:lang w:eastAsia="bg-BG"/>
              </w:rPr>
            </w:pPr>
          </w:p>
        </w:tc>
        <w:tc>
          <w:tcPr>
            <w:tcW w:w="992" w:type="dxa"/>
            <w:tcBorders>
              <w:top w:val="nil"/>
              <w:left w:val="nil"/>
              <w:bottom w:val="single" w:sz="4" w:space="0" w:color="auto"/>
              <w:right w:val="single" w:sz="4" w:space="0" w:color="auto"/>
            </w:tcBorders>
            <w:shd w:val="clear" w:color="auto" w:fill="auto"/>
            <w:vAlign w:val="bottom"/>
            <w:hideMark/>
          </w:tcPr>
          <w:p w14:paraId="3179A8B3" w14:textId="77777777" w:rsidR="008D2740" w:rsidRPr="002C0757" w:rsidRDefault="008D2740" w:rsidP="00745CD0">
            <w:pPr>
              <w:spacing w:after="0" w:line="240" w:lineRule="auto"/>
              <w:jc w:val="center"/>
              <w:rPr>
                <w:rFonts w:ascii="Times New Roman" w:eastAsia="Times New Roman" w:hAnsi="Times New Roman" w:cs="Times New Roman"/>
                <w:i/>
                <w:iCs/>
                <w:sz w:val="18"/>
                <w:szCs w:val="18"/>
                <w:lang w:eastAsia="bg-BG"/>
              </w:rPr>
            </w:pPr>
            <w:r w:rsidRPr="002C0757">
              <w:rPr>
                <w:rFonts w:ascii="Times New Roman" w:eastAsia="Times New Roman" w:hAnsi="Times New Roman" w:cs="Times New Roman"/>
                <w:i/>
                <w:iCs/>
                <w:sz w:val="18"/>
                <w:szCs w:val="18"/>
                <w:lang w:eastAsia="bg-BG"/>
              </w:rPr>
              <w:t>По бюджета на ПРБ</w:t>
            </w:r>
          </w:p>
          <w:p w14:paraId="2349B073" w14:textId="77777777" w:rsidR="008D2740" w:rsidRPr="002C0757" w:rsidRDefault="008D2740" w:rsidP="00745CD0">
            <w:pPr>
              <w:spacing w:after="0" w:line="240" w:lineRule="auto"/>
              <w:jc w:val="center"/>
              <w:rPr>
                <w:rFonts w:ascii="Times New Roman" w:eastAsia="Times New Roman" w:hAnsi="Times New Roman" w:cs="Times New Roman"/>
                <w:i/>
                <w:iCs/>
                <w:sz w:val="18"/>
                <w:szCs w:val="18"/>
                <w:lang w:eastAsia="bg-BG"/>
              </w:rPr>
            </w:pPr>
          </w:p>
          <w:p w14:paraId="5D02E1F3" w14:textId="77777777" w:rsidR="008D2740" w:rsidRPr="002C0757" w:rsidRDefault="008D2740" w:rsidP="00745CD0">
            <w:pPr>
              <w:spacing w:after="0" w:line="240" w:lineRule="auto"/>
              <w:jc w:val="center"/>
              <w:rPr>
                <w:rFonts w:ascii="Times New Roman" w:eastAsia="Times New Roman" w:hAnsi="Times New Roman" w:cs="Times New Roman"/>
                <w:i/>
                <w:iCs/>
                <w:sz w:val="18"/>
                <w:szCs w:val="18"/>
                <w:lang w:eastAsia="bg-BG"/>
              </w:rPr>
            </w:pPr>
          </w:p>
        </w:tc>
        <w:tc>
          <w:tcPr>
            <w:tcW w:w="992" w:type="dxa"/>
            <w:tcBorders>
              <w:top w:val="nil"/>
              <w:left w:val="nil"/>
              <w:bottom w:val="single" w:sz="4" w:space="0" w:color="auto"/>
              <w:right w:val="single" w:sz="4" w:space="0" w:color="auto"/>
            </w:tcBorders>
            <w:shd w:val="clear" w:color="auto" w:fill="auto"/>
            <w:vAlign w:val="bottom"/>
            <w:hideMark/>
          </w:tcPr>
          <w:p w14:paraId="52A30DA1" w14:textId="77777777" w:rsidR="008D2740" w:rsidRPr="002C0757" w:rsidRDefault="008D2740" w:rsidP="00745CD0">
            <w:pPr>
              <w:spacing w:after="0" w:line="240" w:lineRule="auto"/>
              <w:jc w:val="center"/>
              <w:rPr>
                <w:rFonts w:ascii="Times New Roman" w:eastAsia="Times New Roman" w:hAnsi="Times New Roman" w:cs="Times New Roman"/>
                <w:i/>
                <w:iCs/>
                <w:sz w:val="18"/>
                <w:szCs w:val="18"/>
                <w:lang w:eastAsia="bg-BG"/>
              </w:rPr>
            </w:pPr>
            <w:r w:rsidRPr="002C0757">
              <w:rPr>
                <w:rFonts w:ascii="Times New Roman" w:eastAsia="Times New Roman" w:hAnsi="Times New Roman" w:cs="Times New Roman"/>
                <w:i/>
                <w:iCs/>
                <w:sz w:val="18"/>
                <w:szCs w:val="18"/>
                <w:lang w:eastAsia="bg-BG"/>
              </w:rPr>
              <w:t>По други бюджети и сметки за средства от ЕС</w:t>
            </w:r>
          </w:p>
        </w:tc>
        <w:tc>
          <w:tcPr>
            <w:tcW w:w="1134" w:type="dxa"/>
            <w:tcBorders>
              <w:top w:val="nil"/>
              <w:left w:val="nil"/>
              <w:bottom w:val="single" w:sz="4" w:space="0" w:color="auto"/>
              <w:right w:val="single" w:sz="4" w:space="0" w:color="auto"/>
            </w:tcBorders>
            <w:shd w:val="clear" w:color="auto" w:fill="auto"/>
            <w:vAlign w:val="bottom"/>
            <w:hideMark/>
          </w:tcPr>
          <w:p w14:paraId="544EB7F9" w14:textId="77777777" w:rsidR="008D2740" w:rsidRPr="002C0757" w:rsidRDefault="008D2740" w:rsidP="00745CD0">
            <w:pPr>
              <w:spacing w:after="0" w:line="240" w:lineRule="auto"/>
              <w:jc w:val="center"/>
              <w:rPr>
                <w:rFonts w:ascii="Times New Roman" w:eastAsia="Times New Roman" w:hAnsi="Times New Roman" w:cs="Times New Roman"/>
                <w:sz w:val="18"/>
                <w:szCs w:val="18"/>
                <w:lang w:eastAsia="bg-BG"/>
              </w:rPr>
            </w:pPr>
            <w:r w:rsidRPr="002C0757">
              <w:rPr>
                <w:rFonts w:ascii="Times New Roman" w:eastAsia="Times New Roman" w:hAnsi="Times New Roman" w:cs="Times New Roman"/>
                <w:sz w:val="18"/>
                <w:szCs w:val="18"/>
                <w:lang w:eastAsia="bg-BG"/>
              </w:rPr>
              <w:t>Общо администрирани</w:t>
            </w:r>
          </w:p>
          <w:p w14:paraId="6AF4A72B" w14:textId="77777777" w:rsidR="008D2740" w:rsidRPr="002C0757" w:rsidRDefault="008D2740" w:rsidP="00745CD0">
            <w:pPr>
              <w:spacing w:after="0" w:line="240" w:lineRule="auto"/>
              <w:jc w:val="center"/>
              <w:rPr>
                <w:rFonts w:ascii="Times New Roman" w:eastAsia="Times New Roman" w:hAnsi="Times New Roman" w:cs="Times New Roman"/>
                <w:sz w:val="18"/>
                <w:szCs w:val="18"/>
                <w:lang w:eastAsia="bg-BG"/>
              </w:rPr>
            </w:pPr>
          </w:p>
          <w:p w14:paraId="46BE030C" w14:textId="77777777" w:rsidR="008D2740" w:rsidRPr="002C0757" w:rsidRDefault="008D2740" w:rsidP="00745CD0">
            <w:pPr>
              <w:spacing w:after="0" w:line="240" w:lineRule="auto"/>
              <w:jc w:val="center"/>
              <w:rPr>
                <w:rFonts w:ascii="Times New Roman" w:eastAsia="Times New Roman" w:hAnsi="Times New Roman" w:cs="Times New Roman"/>
                <w:sz w:val="18"/>
                <w:szCs w:val="18"/>
                <w:lang w:eastAsia="bg-BG"/>
              </w:rPr>
            </w:pPr>
          </w:p>
        </w:tc>
        <w:tc>
          <w:tcPr>
            <w:tcW w:w="992" w:type="dxa"/>
            <w:tcBorders>
              <w:top w:val="nil"/>
              <w:left w:val="nil"/>
              <w:bottom w:val="single" w:sz="4" w:space="0" w:color="auto"/>
              <w:right w:val="single" w:sz="4" w:space="0" w:color="auto"/>
            </w:tcBorders>
            <w:shd w:val="clear" w:color="auto" w:fill="auto"/>
            <w:vAlign w:val="bottom"/>
            <w:hideMark/>
          </w:tcPr>
          <w:p w14:paraId="0287C8E4" w14:textId="77777777" w:rsidR="008D2740" w:rsidRPr="002C0757" w:rsidRDefault="008D2740" w:rsidP="00745CD0">
            <w:pPr>
              <w:spacing w:after="0" w:line="240" w:lineRule="auto"/>
              <w:jc w:val="center"/>
              <w:rPr>
                <w:rFonts w:ascii="Times New Roman" w:eastAsia="Times New Roman" w:hAnsi="Times New Roman" w:cs="Times New Roman"/>
                <w:i/>
                <w:iCs/>
                <w:sz w:val="18"/>
                <w:szCs w:val="18"/>
                <w:lang w:eastAsia="bg-BG"/>
              </w:rPr>
            </w:pPr>
            <w:r w:rsidRPr="002C0757">
              <w:rPr>
                <w:rFonts w:ascii="Times New Roman" w:eastAsia="Times New Roman" w:hAnsi="Times New Roman" w:cs="Times New Roman"/>
                <w:i/>
                <w:iCs/>
                <w:sz w:val="18"/>
                <w:szCs w:val="18"/>
                <w:lang w:eastAsia="bg-BG"/>
              </w:rPr>
              <w:t>По бюджета на ПРБ</w:t>
            </w:r>
          </w:p>
          <w:p w14:paraId="2E328B07" w14:textId="77777777" w:rsidR="008D2740" w:rsidRPr="002C0757" w:rsidRDefault="008D2740" w:rsidP="00745CD0">
            <w:pPr>
              <w:spacing w:after="0" w:line="240" w:lineRule="auto"/>
              <w:jc w:val="center"/>
              <w:rPr>
                <w:rFonts w:ascii="Times New Roman" w:eastAsia="Times New Roman" w:hAnsi="Times New Roman" w:cs="Times New Roman"/>
                <w:i/>
                <w:iCs/>
                <w:sz w:val="18"/>
                <w:szCs w:val="18"/>
                <w:lang w:eastAsia="bg-BG"/>
              </w:rPr>
            </w:pPr>
          </w:p>
          <w:p w14:paraId="640C47DC" w14:textId="77777777" w:rsidR="008D2740" w:rsidRPr="002C0757" w:rsidRDefault="008D2740" w:rsidP="00745CD0">
            <w:pPr>
              <w:spacing w:after="0" w:line="240" w:lineRule="auto"/>
              <w:jc w:val="center"/>
              <w:rPr>
                <w:rFonts w:ascii="Times New Roman" w:eastAsia="Times New Roman" w:hAnsi="Times New Roman" w:cs="Times New Roman"/>
                <w:i/>
                <w:iCs/>
                <w:sz w:val="18"/>
                <w:szCs w:val="18"/>
                <w:lang w:eastAsia="bg-BG"/>
              </w:rPr>
            </w:pPr>
          </w:p>
        </w:tc>
        <w:tc>
          <w:tcPr>
            <w:tcW w:w="993" w:type="dxa"/>
            <w:tcBorders>
              <w:top w:val="nil"/>
              <w:left w:val="nil"/>
              <w:bottom w:val="single" w:sz="4" w:space="0" w:color="auto"/>
              <w:right w:val="single" w:sz="4" w:space="0" w:color="auto"/>
            </w:tcBorders>
            <w:shd w:val="clear" w:color="auto" w:fill="auto"/>
            <w:vAlign w:val="bottom"/>
            <w:hideMark/>
          </w:tcPr>
          <w:p w14:paraId="462DBC3B" w14:textId="77777777" w:rsidR="008D2740" w:rsidRPr="002C0757" w:rsidRDefault="008D2740" w:rsidP="00745CD0">
            <w:pPr>
              <w:spacing w:after="0" w:line="240" w:lineRule="auto"/>
              <w:jc w:val="center"/>
              <w:rPr>
                <w:rFonts w:ascii="Times New Roman" w:eastAsia="Times New Roman" w:hAnsi="Times New Roman" w:cs="Times New Roman"/>
                <w:i/>
                <w:iCs/>
                <w:sz w:val="18"/>
                <w:szCs w:val="18"/>
                <w:lang w:eastAsia="bg-BG"/>
              </w:rPr>
            </w:pPr>
            <w:r w:rsidRPr="002C0757">
              <w:rPr>
                <w:rFonts w:ascii="Times New Roman" w:eastAsia="Times New Roman" w:hAnsi="Times New Roman" w:cs="Times New Roman"/>
                <w:i/>
                <w:iCs/>
                <w:sz w:val="18"/>
                <w:szCs w:val="18"/>
                <w:lang w:eastAsia="bg-BG"/>
              </w:rPr>
              <w:t>По други бюджети и сметки за средства от ЕС</w:t>
            </w:r>
          </w:p>
        </w:tc>
      </w:tr>
      <w:tr w:rsidR="002C0757" w:rsidRPr="006E5610" w14:paraId="6011EEEC" w14:textId="77777777" w:rsidTr="008D2740">
        <w:trPr>
          <w:gridBefore w:val="1"/>
          <w:gridAfter w:val="1"/>
          <w:wBefore w:w="70" w:type="dxa"/>
          <w:wAfter w:w="425" w:type="dxa"/>
          <w:trHeight w:val="301"/>
        </w:trPr>
        <w:tc>
          <w:tcPr>
            <w:tcW w:w="950" w:type="dxa"/>
            <w:tcBorders>
              <w:top w:val="nil"/>
              <w:left w:val="single" w:sz="4" w:space="0" w:color="auto"/>
              <w:bottom w:val="single" w:sz="4" w:space="0" w:color="auto"/>
              <w:right w:val="single" w:sz="4" w:space="0" w:color="auto"/>
            </w:tcBorders>
            <w:shd w:val="clear" w:color="D9D9D9" w:fill="E6E6E6"/>
            <w:noWrap/>
            <w:vAlign w:val="bottom"/>
            <w:hideMark/>
          </w:tcPr>
          <w:p w14:paraId="4C63530F" w14:textId="77777777" w:rsidR="002C0757" w:rsidRPr="002C0757" w:rsidRDefault="002C0757" w:rsidP="002C0757">
            <w:pPr>
              <w:spacing w:after="0" w:line="240" w:lineRule="auto"/>
              <w:jc w:val="center"/>
              <w:rPr>
                <w:rFonts w:ascii="Times New Roman" w:eastAsia="Times New Roman" w:hAnsi="Times New Roman" w:cs="Times New Roman"/>
                <w:b/>
                <w:bCs/>
                <w:sz w:val="18"/>
                <w:szCs w:val="18"/>
                <w:lang w:eastAsia="bg-BG"/>
              </w:rPr>
            </w:pPr>
            <w:r w:rsidRPr="002C0757">
              <w:rPr>
                <w:rFonts w:ascii="Times New Roman" w:eastAsia="Times New Roman" w:hAnsi="Times New Roman" w:cs="Times New Roman"/>
                <w:b/>
                <w:bCs/>
                <w:sz w:val="18"/>
                <w:szCs w:val="18"/>
                <w:lang w:eastAsia="bg-BG"/>
              </w:rPr>
              <w:t>4200.00.00</w:t>
            </w:r>
          </w:p>
        </w:tc>
        <w:tc>
          <w:tcPr>
            <w:tcW w:w="3019" w:type="dxa"/>
            <w:tcBorders>
              <w:top w:val="nil"/>
              <w:left w:val="nil"/>
              <w:bottom w:val="single" w:sz="4" w:space="0" w:color="auto"/>
              <w:right w:val="single" w:sz="4" w:space="0" w:color="auto"/>
            </w:tcBorders>
            <w:shd w:val="clear" w:color="D9D9D9" w:fill="BFBFBF"/>
            <w:noWrap/>
            <w:vAlign w:val="bottom"/>
            <w:hideMark/>
          </w:tcPr>
          <w:p w14:paraId="19763893" w14:textId="77777777" w:rsidR="002C0757" w:rsidRPr="002C0757" w:rsidRDefault="002C0757" w:rsidP="002C0757">
            <w:pPr>
              <w:spacing w:after="0" w:line="240" w:lineRule="auto"/>
              <w:jc w:val="both"/>
              <w:rPr>
                <w:rFonts w:ascii="Times New Roman" w:eastAsia="Times New Roman" w:hAnsi="Times New Roman" w:cs="Times New Roman"/>
                <w:b/>
                <w:bCs/>
                <w:sz w:val="18"/>
                <w:szCs w:val="18"/>
                <w:lang w:eastAsia="bg-BG"/>
              </w:rPr>
            </w:pPr>
            <w:r w:rsidRPr="002C0757">
              <w:rPr>
                <w:rFonts w:ascii="Times New Roman" w:eastAsia="Times New Roman" w:hAnsi="Times New Roman" w:cs="Times New Roman"/>
                <w:b/>
                <w:bCs/>
                <w:sz w:val="18"/>
                <w:szCs w:val="18"/>
                <w:lang w:eastAsia="bg-BG"/>
              </w:rPr>
              <w:t>Общо разходи</w:t>
            </w:r>
          </w:p>
        </w:tc>
        <w:tc>
          <w:tcPr>
            <w:tcW w:w="1134" w:type="dxa"/>
            <w:tcBorders>
              <w:top w:val="nil"/>
              <w:left w:val="nil"/>
              <w:bottom w:val="single" w:sz="4" w:space="0" w:color="auto"/>
              <w:right w:val="single" w:sz="4" w:space="0" w:color="auto"/>
            </w:tcBorders>
            <w:shd w:val="clear" w:color="D9D9D9" w:fill="BFBFBF"/>
            <w:noWrap/>
            <w:vAlign w:val="bottom"/>
            <w:hideMark/>
          </w:tcPr>
          <w:p w14:paraId="676515E0" w14:textId="5EBFDA57" w:rsidR="002C0757" w:rsidRPr="002C0757" w:rsidRDefault="002C0757" w:rsidP="002C0757">
            <w:pPr>
              <w:spacing w:after="0" w:line="240" w:lineRule="auto"/>
              <w:jc w:val="right"/>
              <w:rPr>
                <w:rFonts w:ascii="Times New Roman" w:eastAsia="Times New Roman" w:hAnsi="Times New Roman" w:cs="Times New Roman"/>
                <w:sz w:val="18"/>
                <w:szCs w:val="18"/>
                <w:lang w:eastAsia="bg-BG"/>
              </w:rPr>
            </w:pPr>
            <w:r w:rsidRPr="002C0757">
              <w:rPr>
                <w:rFonts w:ascii="Times New Roman" w:eastAsia="Times New Roman" w:hAnsi="Times New Roman" w:cs="Times New Roman"/>
                <w:sz w:val="18"/>
                <w:szCs w:val="18"/>
                <w:lang w:eastAsia="bg-BG"/>
              </w:rPr>
              <w:t>7 216 150</w:t>
            </w:r>
          </w:p>
        </w:tc>
        <w:tc>
          <w:tcPr>
            <w:tcW w:w="993" w:type="dxa"/>
            <w:tcBorders>
              <w:top w:val="nil"/>
              <w:left w:val="nil"/>
              <w:bottom w:val="single" w:sz="4" w:space="0" w:color="auto"/>
              <w:right w:val="single" w:sz="4" w:space="0" w:color="auto"/>
            </w:tcBorders>
            <w:shd w:val="clear" w:color="D9D9D9" w:fill="BFBFBF"/>
            <w:noWrap/>
            <w:vAlign w:val="bottom"/>
            <w:hideMark/>
          </w:tcPr>
          <w:p w14:paraId="2C050E3D" w14:textId="2D342824" w:rsidR="002C0757" w:rsidRPr="002C0757" w:rsidRDefault="002C0757" w:rsidP="002C0757">
            <w:pPr>
              <w:spacing w:after="0" w:line="240" w:lineRule="auto"/>
              <w:jc w:val="right"/>
              <w:rPr>
                <w:rFonts w:ascii="Times New Roman" w:eastAsia="Times New Roman" w:hAnsi="Times New Roman" w:cs="Times New Roman"/>
                <w:sz w:val="18"/>
                <w:szCs w:val="18"/>
                <w:lang w:eastAsia="bg-BG"/>
              </w:rPr>
            </w:pPr>
            <w:r w:rsidRPr="002C0757">
              <w:rPr>
                <w:rFonts w:ascii="Times New Roman" w:eastAsia="Times New Roman" w:hAnsi="Times New Roman" w:cs="Times New Roman"/>
                <w:sz w:val="18"/>
                <w:szCs w:val="18"/>
                <w:lang w:eastAsia="bg-BG"/>
              </w:rPr>
              <w:t>5 612 700</w:t>
            </w:r>
          </w:p>
        </w:tc>
        <w:tc>
          <w:tcPr>
            <w:tcW w:w="1134" w:type="dxa"/>
            <w:tcBorders>
              <w:top w:val="nil"/>
              <w:left w:val="nil"/>
              <w:bottom w:val="single" w:sz="4" w:space="0" w:color="auto"/>
              <w:right w:val="single" w:sz="4" w:space="0" w:color="auto"/>
            </w:tcBorders>
            <w:shd w:val="clear" w:color="D9D9D9" w:fill="BFBFBF"/>
            <w:noWrap/>
            <w:vAlign w:val="bottom"/>
            <w:hideMark/>
          </w:tcPr>
          <w:p w14:paraId="59000829" w14:textId="68400901" w:rsidR="002C0757" w:rsidRPr="002C0757" w:rsidRDefault="002C0757" w:rsidP="002C0757">
            <w:pPr>
              <w:spacing w:after="0" w:line="240" w:lineRule="auto"/>
              <w:jc w:val="right"/>
              <w:rPr>
                <w:rFonts w:ascii="Times New Roman" w:eastAsia="Times New Roman" w:hAnsi="Times New Roman" w:cs="Times New Roman"/>
                <w:sz w:val="18"/>
                <w:szCs w:val="18"/>
                <w:lang w:eastAsia="bg-BG"/>
              </w:rPr>
            </w:pPr>
            <w:r w:rsidRPr="002C0757">
              <w:rPr>
                <w:rFonts w:ascii="Times New Roman" w:eastAsia="Times New Roman" w:hAnsi="Times New Roman" w:cs="Times New Roman"/>
                <w:sz w:val="18"/>
                <w:szCs w:val="18"/>
                <w:lang w:eastAsia="bg-BG"/>
              </w:rPr>
              <w:t>1 603 450 </w:t>
            </w:r>
          </w:p>
        </w:tc>
        <w:tc>
          <w:tcPr>
            <w:tcW w:w="1134" w:type="dxa"/>
            <w:tcBorders>
              <w:top w:val="nil"/>
              <w:left w:val="nil"/>
              <w:bottom w:val="single" w:sz="4" w:space="0" w:color="auto"/>
              <w:right w:val="single" w:sz="4" w:space="0" w:color="auto"/>
            </w:tcBorders>
            <w:shd w:val="clear" w:color="D9D9D9" w:fill="BFBFBF"/>
            <w:noWrap/>
            <w:vAlign w:val="bottom"/>
            <w:hideMark/>
          </w:tcPr>
          <w:p w14:paraId="7145EA1A" w14:textId="2B44F9F3" w:rsidR="002C0757" w:rsidRPr="002C0757" w:rsidRDefault="002C0757" w:rsidP="002C0757">
            <w:pPr>
              <w:spacing w:after="0" w:line="240" w:lineRule="auto"/>
              <w:jc w:val="right"/>
              <w:rPr>
                <w:rFonts w:ascii="Times New Roman" w:eastAsia="Times New Roman" w:hAnsi="Times New Roman" w:cs="Times New Roman"/>
                <w:sz w:val="18"/>
                <w:szCs w:val="18"/>
                <w:lang w:eastAsia="bg-BG"/>
              </w:rPr>
            </w:pPr>
            <w:r w:rsidRPr="002C0757">
              <w:rPr>
                <w:rFonts w:ascii="Times New Roman" w:eastAsia="Times New Roman" w:hAnsi="Times New Roman" w:cs="Times New Roman"/>
                <w:sz w:val="18"/>
                <w:szCs w:val="18"/>
                <w:lang w:eastAsia="bg-BG"/>
              </w:rPr>
              <w:t>7 216 150</w:t>
            </w:r>
          </w:p>
        </w:tc>
        <w:tc>
          <w:tcPr>
            <w:tcW w:w="992" w:type="dxa"/>
            <w:tcBorders>
              <w:top w:val="nil"/>
              <w:left w:val="nil"/>
              <w:bottom w:val="single" w:sz="4" w:space="0" w:color="auto"/>
              <w:right w:val="single" w:sz="4" w:space="0" w:color="auto"/>
            </w:tcBorders>
            <w:shd w:val="clear" w:color="D9D9D9" w:fill="BFBFBF"/>
            <w:noWrap/>
            <w:vAlign w:val="bottom"/>
            <w:hideMark/>
          </w:tcPr>
          <w:p w14:paraId="2232E627" w14:textId="7F805619" w:rsidR="002C0757" w:rsidRPr="002C0757" w:rsidRDefault="002C0757" w:rsidP="002C0757">
            <w:pPr>
              <w:spacing w:after="0" w:line="240" w:lineRule="auto"/>
              <w:jc w:val="right"/>
              <w:rPr>
                <w:rFonts w:ascii="Times New Roman" w:eastAsia="Times New Roman" w:hAnsi="Times New Roman" w:cs="Times New Roman"/>
                <w:sz w:val="18"/>
                <w:szCs w:val="18"/>
                <w:lang w:val="en-US" w:eastAsia="bg-BG"/>
              </w:rPr>
            </w:pPr>
            <w:r w:rsidRPr="002C0757">
              <w:rPr>
                <w:rFonts w:ascii="Times New Roman" w:eastAsia="Times New Roman" w:hAnsi="Times New Roman" w:cs="Times New Roman"/>
                <w:sz w:val="18"/>
                <w:szCs w:val="18"/>
                <w:lang w:eastAsia="bg-BG"/>
              </w:rPr>
              <w:t>5 612 700</w:t>
            </w:r>
          </w:p>
        </w:tc>
        <w:tc>
          <w:tcPr>
            <w:tcW w:w="992" w:type="dxa"/>
            <w:tcBorders>
              <w:top w:val="nil"/>
              <w:left w:val="nil"/>
              <w:bottom w:val="single" w:sz="4" w:space="0" w:color="auto"/>
              <w:right w:val="single" w:sz="4" w:space="0" w:color="auto"/>
            </w:tcBorders>
            <w:shd w:val="clear" w:color="D9D9D9" w:fill="BFBFBF"/>
            <w:noWrap/>
            <w:vAlign w:val="bottom"/>
            <w:hideMark/>
          </w:tcPr>
          <w:p w14:paraId="15B41FA4" w14:textId="40549AB0" w:rsidR="002C0757" w:rsidRPr="002C0757" w:rsidRDefault="002C0757" w:rsidP="002C0757">
            <w:pPr>
              <w:spacing w:after="0" w:line="240" w:lineRule="auto"/>
              <w:jc w:val="right"/>
              <w:rPr>
                <w:rFonts w:ascii="Times New Roman" w:eastAsia="Times New Roman" w:hAnsi="Times New Roman" w:cs="Times New Roman"/>
                <w:sz w:val="18"/>
                <w:szCs w:val="18"/>
                <w:lang w:eastAsia="bg-BG"/>
              </w:rPr>
            </w:pPr>
            <w:r w:rsidRPr="002C0757">
              <w:rPr>
                <w:rFonts w:ascii="Times New Roman" w:eastAsia="Times New Roman" w:hAnsi="Times New Roman" w:cs="Times New Roman"/>
                <w:sz w:val="18"/>
                <w:szCs w:val="18"/>
                <w:lang w:eastAsia="bg-BG"/>
              </w:rPr>
              <w:t>1 603 450 </w:t>
            </w:r>
          </w:p>
        </w:tc>
        <w:tc>
          <w:tcPr>
            <w:tcW w:w="1134" w:type="dxa"/>
            <w:tcBorders>
              <w:top w:val="nil"/>
              <w:left w:val="nil"/>
              <w:bottom w:val="single" w:sz="4" w:space="0" w:color="auto"/>
              <w:right w:val="single" w:sz="4" w:space="0" w:color="auto"/>
            </w:tcBorders>
            <w:shd w:val="clear" w:color="D9D9D9" w:fill="BFBFBF"/>
            <w:noWrap/>
            <w:vAlign w:val="bottom"/>
            <w:hideMark/>
          </w:tcPr>
          <w:p w14:paraId="3A2E9645" w14:textId="77777777" w:rsidR="002C0757" w:rsidRPr="002C0757" w:rsidRDefault="002C0757" w:rsidP="002C0757">
            <w:pPr>
              <w:spacing w:after="0" w:line="240" w:lineRule="auto"/>
              <w:jc w:val="right"/>
              <w:rPr>
                <w:rFonts w:ascii="Times New Roman" w:eastAsia="Times New Roman" w:hAnsi="Times New Roman" w:cs="Times New Roman"/>
                <w:sz w:val="18"/>
                <w:szCs w:val="18"/>
                <w:lang w:eastAsia="bg-BG"/>
              </w:rPr>
            </w:pPr>
            <w:r w:rsidRPr="002C0757">
              <w:rPr>
                <w:rFonts w:ascii="Times New Roman" w:eastAsia="Times New Roman" w:hAnsi="Times New Roman" w:cs="Times New Roman"/>
                <w:sz w:val="18"/>
                <w:szCs w:val="18"/>
                <w:lang w:val="en-US" w:eastAsia="bg-BG"/>
              </w:rPr>
              <w:t>0</w:t>
            </w:r>
            <w:r w:rsidRPr="002C0757">
              <w:rPr>
                <w:rFonts w:ascii="Times New Roman" w:eastAsia="Times New Roman" w:hAnsi="Times New Roman" w:cs="Times New Roman"/>
                <w:sz w:val="18"/>
                <w:szCs w:val="18"/>
                <w:lang w:eastAsia="bg-BG"/>
              </w:rPr>
              <w:t> </w:t>
            </w:r>
          </w:p>
        </w:tc>
        <w:tc>
          <w:tcPr>
            <w:tcW w:w="992" w:type="dxa"/>
            <w:tcBorders>
              <w:top w:val="nil"/>
              <w:left w:val="nil"/>
              <w:bottom w:val="single" w:sz="4" w:space="0" w:color="auto"/>
              <w:right w:val="single" w:sz="4" w:space="0" w:color="auto"/>
            </w:tcBorders>
            <w:shd w:val="clear" w:color="D9D9D9" w:fill="BFBFBF"/>
            <w:noWrap/>
            <w:vAlign w:val="bottom"/>
            <w:hideMark/>
          </w:tcPr>
          <w:p w14:paraId="284797AE" w14:textId="77777777" w:rsidR="002C0757" w:rsidRPr="002C0757" w:rsidRDefault="002C0757" w:rsidP="002C0757">
            <w:pPr>
              <w:spacing w:after="0" w:line="240" w:lineRule="auto"/>
              <w:jc w:val="right"/>
              <w:rPr>
                <w:rFonts w:ascii="Times New Roman" w:eastAsia="Times New Roman" w:hAnsi="Times New Roman" w:cs="Times New Roman"/>
                <w:sz w:val="18"/>
                <w:szCs w:val="18"/>
                <w:lang w:eastAsia="bg-BG"/>
              </w:rPr>
            </w:pPr>
            <w:r w:rsidRPr="002C0757">
              <w:rPr>
                <w:rFonts w:ascii="Times New Roman" w:eastAsia="Times New Roman" w:hAnsi="Times New Roman" w:cs="Times New Roman"/>
                <w:sz w:val="18"/>
                <w:szCs w:val="18"/>
                <w:lang w:val="en-US" w:eastAsia="bg-BG"/>
              </w:rPr>
              <w:t>0</w:t>
            </w:r>
            <w:r w:rsidRPr="002C0757">
              <w:rPr>
                <w:rFonts w:ascii="Times New Roman" w:eastAsia="Times New Roman" w:hAnsi="Times New Roman" w:cs="Times New Roman"/>
                <w:sz w:val="18"/>
                <w:szCs w:val="18"/>
                <w:lang w:eastAsia="bg-BG"/>
              </w:rPr>
              <w:t> </w:t>
            </w:r>
          </w:p>
        </w:tc>
        <w:tc>
          <w:tcPr>
            <w:tcW w:w="993" w:type="dxa"/>
            <w:tcBorders>
              <w:top w:val="nil"/>
              <w:left w:val="nil"/>
              <w:bottom w:val="single" w:sz="4" w:space="0" w:color="auto"/>
              <w:right w:val="single" w:sz="4" w:space="0" w:color="auto"/>
            </w:tcBorders>
            <w:shd w:val="clear" w:color="D9D9D9" w:fill="BFBFBF"/>
            <w:noWrap/>
            <w:vAlign w:val="bottom"/>
            <w:hideMark/>
          </w:tcPr>
          <w:p w14:paraId="5D92B40B" w14:textId="77777777" w:rsidR="002C0757" w:rsidRPr="002C0757" w:rsidRDefault="002C0757" w:rsidP="002C0757">
            <w:pPr>
              <w:spacing w:after="0" w:line="240" w:lineRule="auto"/>
              <w:jc w:val="right"/>
              <w:rPr>
                <w:rFonts w:ascii="Times New Roman" w:eastAsia="Times New Roman" w:hAnsi="Times New Roman" w:cs="Times New Roman"/>
                <w:sz w:val="18"/>
                <w:szCs w:val="18"/>
                <w:lang w:eastAsia="bg-BG"/>
              </w:rPr>
            </w:pPr>
            <w:r w:rsidRPr="002C0757">
              <w:rPr>
                <w:rFonts w:ascii="Times New Roman" w:eastAsia="Times New Roman" w:hAnsi="Times New Roman" w:cs="Times New Roman"/>
                <w:sz w:val="18"/>
                <w:szCs w:val="18"/>
                <w:lang w:val="en-US" w:eastAsia="bg-BG"/>
              </w:rPr>
              <w:t>0</w:t>
            </w:r>
            <w:r w:rsidRPr="002C0757">
              <w:rPr>
                <w:rFonts w:ascii="Times New Roman" w:eastAsia="Times New Roman" w:hAnsi="Times New Roman" w:cs="Times New Roman"/>
                <w:sz w:val="18"/>
                <w:szCs w:val="18"/>
                <w:lang w:eastAsia="bg-BG"/>
              </w:rPr>
              <w:t> </w:t>
            </w:r>
          </w:p>
        </w:tc>
      </w:tr>
      <w:tr w:rsidR="002C0757" w:rsidRPr="006E5610" w14:paraId="46199954" w14:textId="77777777" w:rsidTr="008D2740">
        <w:trPr>
          <w:gridBefore w:val="1"/>
          <w:gridAfter w:val="1"/>
          <w:wBefore w:w="70" w:type="dxa"/>
          <w:wAfter w:w="425" w:type="dxa"/>
          <w:trHeight w:val="960"/>
        </w:trPr>
        <w:tc>
          <w:tcPr>
            <w:tcW w:w="950" w:type="dxa"/>
            <w:tcBorders>
              <w:top w:val="nil"/>
              <w:left w:val="single" w:sz="4" w:space="0" w:color="auto"/>
              <w:bottom w:val="single" w:sz="4" w:space="0" w:color="auto"/>
              <w:right w:val="single" w:sz="4" w:space="0" w:color="auto"/>
            </w:tcBorders>
            <w:shd w:val="clear" w:color="D9D9D9" w:fill="E6E6E6"/>
            <w:noWrap/>
            <w:vAlign w:val="bottom"/>
            <w:hideMark/>
          </w:tcPr>
          <w:p w14:paraId="2B07C747" w14:textId="77777777" w:rsidR="002C0757" w:rsidRPr="002C0757" w:rsidRDefault="002C0757" w:rsidP="002C0757">
            <w:pPr>
              <w:spacing w:after="0" w:line="240" w:lineRule="auto"/>
              <w:jc w:val="center"/>
              <w:rPr>
                <w:rFonts w:ascii="Times New Roman" w:eastAsia="Times New Roman" w:hAnsi="Times New Roman" w:cs="Times New Roman"/>
                <w:b/>
                <w:bCs/>
                <w:sz w:val="18"/>
                <w:szCs w:val="18"/>
                <w:lang w:eastAsia="bg-BG"/>
              </w:rPr>
            </w:pPr>
            <w:r w:rsidRPr="002C0757">
              <w:rPr>
                <w:rFonts w:ascii="Times New Roman" w:eastAsia="Times New Roman" w:hAnsi="Times New Roman" w:cs="Times New Roman"/>
                <w:b/>
                <w:bCs/>
                <w:sz w:val="18"/>
                <w:szCs w:val="18"/>
                <w:lang w:eastAsia="bg-BG"/>
              </w:rPr>
              <w:t>4200.01.00</w:t>
            </w:r>
          </w:p>
        </w:tc>
        <w:tc>
          <w:tcPr>
            <w:tcW w:w="3019" w:type="dxa"/>
            <w:tcBorders>
              <w:top w:val="nil"/>
              <w:left w:val="nil"/>
              <w:bottom w:val="single" w:sz="4" w:space="0" w:color="auto"/>
              <w:right w:val="single" w:sz="4" w:space="0" w:color="auto"/>
            </w:tcBorders>
            <w:shd w:val="clear" w:color="D9D9D9" w:fill="E6E6E6"/>
            <w:vAlign w:val="bottom"/>
            <w:hideMark/>
          </w:tcPr>
          <w:p w14:paraId="6474A5B7" w14:textId="77777777" w:rsidR="002C0757" w:rsidRPr="002C0757" w:rsidRDefault="002C0757" w:rsidP="002C0757">
            <w:pPr>
              <w:spacing w:after="0" w:line="240" w:lineRule="auto"/>
              <w:rPr>
                <w:rFonts w:ascii="Times New Roman" w:eastAsia="Times New Roman" w:hAnsi="Times New Roman" w:cs="Times New Roman"/>
                <w:b/>
                <w:bCs/>
                <w:sz w:val="18"/>
                <w:szCs w:val="18"/>
                <w:lang w:eastAsia="bg-BG"/>
              </w:rPr>
            </w:pPr>
            <w:r w:rsidRPr="002C0757">
              <w:rPr>
                <w:rFonts w:ascii="Times New Roman" w:eastAsia="Times New Roman" w:hAnsi="Times New Roman" w:cs="Times New Roman"/>
                <w:b/>
                <w:bCs/>
                <w:sz w:val="18"/>
                <w:szCs w:val="18"/>
                <w:lang w:eastAsia="bg-BG"/>
              </w:rPr>
              <w:t>Функционална област „Защита на конкуренцията и контрол на законосъобразността при процедурите по възлагане на обществени поръчки и предоставяне на концесии“</w:t>
            </w:r>
          </w:p>
        </w:tc>
        <w:tc>
          <w:tcPr>
            <w:tcW w:w="1134" w:type="dxa"/>
            <w:tcBorders>
              <w:top w:val="nil"/>
              <w:left w:val="nil"/>
              <w:bottom w:val="single" w:sz="4" w:space="0" w:color="auto"/>
              <w:right w:val="single" w:sz="4" w:space="0" w:color="auto"/>
            </w:tcBorders>
            <w:shd w:val="clear" w:color="E6E6E6" w:fill="D9D9D9"/>
            <w:noWrap/>
            <w:vAlign w:val="bottom"/>
            <w:hideMark/>
          </w:tcPr>
          <w:p w14:paraId="6A063CC9" w14:textId="257F5D93" w:rsidR="002C0757" w:rsidRPr="002C0757" w:rsidRDefault="002C0757" w:rsidP="002C0757">
            <w:pPr>
              <w:spacing w:after="0" w:line="240" w:lineRule="auto"/>
              <w:jc w:val="right"/>
              <w:rPr>
                <w:rFonts w:ascii="Times New Roman" w:eastAsia="Times New Roman" w:hAnsi="Times New Roman" w:cs="Times New Roman"/>
                <w:sz w:val="18"/>
                <w:szCs w:val="18"/>
                <w:lang w:eastAsia="bg-BG"/>
              </w:rPr>
            </w:pPr>
            <w:r w:rsidRPr="002C0757">
              <w:rPr>
                <w:rFonts w:ascii="Times New Roman" w:eastAsia="Times New Roman" w:hAnsi="Times New Roman" w:cs="Times New Roman"/>
                <w:sz w:val="18"/>
                <w:szCs w:val="18"/>
                <w:lang w:eastAsia="bg-BG"/>
              </w:rPr>
              <w:t>7 216 150</w:t>
            </w:r>
          </w:p>
        </w:tc>
        <w:tc>
          <w:tcPr>
            <w:tcW w:w="993" w:type="dxa"/>
            <w:tcBorders>
              <w:top w:val="nil"/>
              <w:left w:val="nil"/>
              <w:bottom w:val="single" w:sz="4" w:space="0" w:color="auto"/>
              <w:right w:val="single" w:sz="4" w:space="0" w:color="auto"/>
            </w:tcBorders>
            <w:shd w:val="clear" w:color="E6E6E6" w:fill="D9D9D9"/>
            <w:noWrap/>
            <w:vAlign w:val="bottom"/>
            <w:hideMark/>
          </w:tcPr>
          <w:p w14:paraId="0C56ED06" w14:textId="0046A082" w:rsidR="002C0757" w:rsidRPr="002C0757" w:rsidRDefault="002C0757" w:rsidP="002C0757">
            <w:pPr>
              <w:spacing w:after="0" w:line="240" w:lineRule="auto"/>
              <w:jc w:val="right"/>
              <w:rPr>
                <w:rFonts w:ascii="Times New Roman" w:eastAsia="Times New Roman" w:hAnsi="Times New Roman" w:cs="Times New Roman"/>
                <w:sz w:val="18"/>
                <w:szCs w:val="18"/>
                <w:lang w:eastAsia="bg-BG"/>
              </w:rPr>
            </w:pPr>
            <w:r w:rsidRPr="002C0757">
              <w:rPr>
                <w:rFonts w:ascii="Times New Roman" w:eastAsia="Times New Roman" w:hAnsi="Times New Roman" w:cs="Times New Roman"/>
                <w:sz w:val="18"/>
                <w:szCs w:val="18"/>
                <w:lang w:eastAsia="bg-BG"/>
              </w:rPr>
              <w:t>5 612 700</w:t>
            </w:r>
          </w:p>
        </w:tc>
        <w:tc>
          <w:tcPr>
            <w:tcW w:w="1134" w:type="dxa"/>
            <w:tcBorders>
              <w:top w:val="nil"/>
              <w:left w:val="nil"/>
              <w:bottom w:val="single" w:sz="4" w:space="0" w:color="auto"/>
              <w:right w:val="single" w:sz="4" w:space="0" w:color="auto"/>
            </w:tcBorders>
            <w:shd w:val="clear" w:color="E6E6E6" w:fill="D9D9D9"/>
            <w:noWrap/>
            <w:vAlign w:val="bottom"/>
            <w:hideMark/>
          </w:tcPr>
          <w:p w14:paraId="7DCFB846" w14:textId="2AFC3E20" w:rsidR="002C0757" w:rsidRPr="002C0757" w:rsidRDefault="002C0757" w:rsidP="002C0757">
            <w:pPr>
              <w:spacing w:after="0" w:line="240" w:lineRule="auto"/>
              <w:jc w:val="right"/>
              <w:rPr>
                <w:rFonts w:ascii="Times New Roman" w:eastAsia="Times New Roman" w:hAnsi="Times New Roman" w:cs="Times New Roman"/>
                <w:sz w:val="18"/>
                <w:szCs w:val="18"/>
                <w:lang w:eastAsia="bg-BG"/>
              </w:rPr>
            </w:pPr>
            <w:r w:rsidRPr="002C0757">
              <w:rPr>
                <w:rFonts w:ascii="Times New Roman" w:eastAsia="Times New Roman" w:hAnsi="Times New Roman" w:cs="Times New Roman"/>
                <w:sz w:val="18"/>
                <w:szCs w:val="18"/>
                <w:lang w:eastAsia="bg-BG"/>
              </w:rPr>
              <w:t>1 603 450 </w:t>
            </w:r>
          </w:p>
        </w:tc>
        <w:tc>
          <w:tcPr>
            <w:tcW w:w="1134" w:type="dxa"/>
            <w:tcBorders>
              <w:top w:val="nil"/>
              <w:left w:val="nil"/>
              <w:bottom w:val="single" w:sz="4" w:space="0" w:color="auto"/>
              <w:right w:val="single" w:sz="4" w:space="0" w:color="auto"/>
            </w:tcBorders>
            <w:shd w:val="clear" w:color="E6E6E6" w:fill="D9D9D9"/>
            <w:noWrap/>
            <w:vAlign w:val="bottom"/>
            <w:hideMark/>
          </w:tcPr>
          <w:p w14:paraId="24DD3F01" w14:textId="74541060" w:rsidR="002C0757" w:rsidRPr="002C0757" w:rsidRDefault="002C0757" w:rsidP="002C0757">
            <w:pPr>
              <w:spacing w:after="0" w:line="240" w:lineRule="auto"/>
              <w:jc w:val="right"/>
              <w:rPr>
                <w:rFonts w:ascii="Times New Roman" w:eastAsia="Times New Roman" w:hAnsi="Times New Roman" w:cs="Times New Roman"/>
                <w:sz w:val="18"/>
                <w:szCs w:val="18"/>
                <w:lang w:eastAsia="bg-BG"/>
              </w:rPr>
            </w:pPr>
            <w:r w:rsidRPr="002C0757">
              <w:rPr>
                <w:rFonts w:ascii="Times New Roman" w:eastAsia="Times New Roman" w:hAnsi="Times New Roman" w:cs="Times New Roman"/>
                <w:sz w:val="18"/>
                <w:szCs w:val="18"/>
                <w:lang w:eastAsia="bg-BG"/>
              </w:rPr>
              <w:t>7 216 150</w:t>
            </w:r>
          </w:p>
        </w:tc>
        <w:tc>
          <w:tcPr>
            <w:tcW w:w="992" w:type="dxa"/>
            <w:tcBorders>
              <w:top w:val="nil"/>
              <w:left w:val="nil"/>
              <w:bottom w:val="single" w:sz="4" w:space="0" w:color="auto"/>
              <w:right w:val="single" w:sz="4" w:space="0" w:color="auto"/>
            </w:tcBorders>
            <w:shd w:val="clear" w:color="E6E6E6" w:fill="D9D9D9"/>
            <w:noWrap/>
            <w:vAlign w:val="bottom"/>
            <w:hideMark/>
          </w:tcPr>
          <w:p w14:paraId="56C6E0A7" w14:textId="72417CC3" w:rsidR="002C0757" w:rsidRPr="002C0757" w:rsidRDefault="002C0757" w:rsidP="002C0757">
            <w:pPr>
              <w:spacing w:after="0" w:line="240" w:lineRule="auto"/>
              <w:jc w:val="right"/>
              <w:rPr>
                <w:rFonts w:ascii="Times New Roman" w:eastAsia="Times New Roman" w:hAnsi="Times New Roman" w:cs="Times New Roman"/>
                <w:sz w:val="18"/>
                <w:szCs w:val="18"/>
                <w:lang w:val="en-US" w:eastAsia="bg-BG"/>
              </w:rPr>
            </w:pPr>
            <w:r w:rsidRPr="002C0757">
              <w:rPr>
                <w:rFonts w:ascii="Times New Roman" w:eastAsia="Times New Roman" w:hAnsi="Times New Roman" w:cs="Times New Roman"/>
                <w:sz w:val="18"/>
                <w:szCs w:val="18"/>
                <w:lang w:eastAsia="bg-BG"/>
              </w:rPr>
              <w:t>5 612 700</w:t>
            </w:r>
          </w:p>
        </w:tc>
        <w:tc>
          <w:tcPr>
            <w:tcW w:w="992" w:type="dxa"/>
            <w:tcBorders>
              <w:top w:val="nil"/>
              <w:left w:val="nil"/>
              <w:bottom w:val="single" w:sz="4" w:space="0" w:color="auto"/>
              <w:right w:val="single" w:sz="4" w:space="0" w:color="auto"/>
            </w:tcBorders>
            <w:shd w:val="clear" w:color="E6E6E6" w:fill="D9D9D9"/>
            <w:noWrap/>
            <w:vAlign w:val="bottom"/>
            <w:hideMark/>
          </w:tcPr>
          <w:p w14:paraId="26A557F6" w14:textId="26DA3BAB" w:rsidR="002C0757" w:rsidRPr="002C0757" w:rsidRDefault="002C0757" w:rsidP="002C0757">
            <w:pPr>
              <w:spacing w:after="0" w:line="240" w:lineRule="auto"/>
              <w:jc w:val="right"/>
              <w:rPr>
                <w:rFonts w:ascii="Times New Roman" w:eastAsia="Times New Roman" w:hAnsi="Times New Roman" w:cs="Times New Roman"/>
                <w:sz w:val="18"/>
                <w:szCs w:val="18"/>
                <w:lang w:eastAsia="bg-BG"/>
              </w:rPr>
            </w:pPr>
            <w:r w:rsidRPr="002C0757">
              <w:rPr>
                <w:rFonts w:ascii="Times New Roman" w:eastAsia="Times New Roman" w:hAnsi="Times New Roman" w:cs="Times New Roman"/>
                <w:sz w:val="18"/>
                <w:szCs w:val="18"/>
                <w:lang w:eastAsia="bg-BG"/>
              </w:rPr>
              <w:t>1 603 450 </w:t>
            </w:r>
          </w:p>
        </w:tc>
        <w:tc>
          <w:tcPr>
            <w:tcW w:w="1134" w:type="dxa"/>
            <w:tcBorders>
              <w:top w:val="nil"/>
              <w:left w:val="nil"/>
              <w:bottom w:val="single" w:sz="4" w:space="0" w:color="auto"/>
              <w:right w:val="single" w:sz="4" w:space="0" w:color="auto"/>
            </w:tcBorders>
            <w:shd w:val="clear" w:color="E6E6E6" w:fill="D9D9D9"/>
            <w:noWrap/>
            <w:vAlign w:val="bottom"/>
            <w:hideMark/>
          </w:tcPr>
          <w:p w14:paraId="302C446C" w14:textId="77777777" w:rsidR="002C0757" w:rsidRPr="002C0757" w:rsidRDefault="002C0757" w:rsidP="002C0757">
            <w:pPr>
              <w:spacing w:after="0" w:line="240" w:lineRule="auto"/>
              <w:jc w:val="right"/>
              <w:rPr>
                <w:rFonts w:ascii="Times New Roman" w:eastAsia="Times New Roman" w:hAnsi="Times New Roman" w:cs="Times New Roman"/>
                <w:sz w:val="18"/>
                <w:szCs w:val="18"/>
                <w:lang w:eastAsia="bg-BG"/>
              </w:rPr>
            </w:pPr>
            <w:r w:rsidRPr="002C0757">
              <w:rPr>
                <w:rFonts w:ascii="Times New Roman" w:eastAsia="Times New Roman" w:hAnsi="Times New Roman" w:cs="Times New Roman"/>
                <w:sz w:val="18"/>
                <w:szCs w:val="18"/>
                <w:lang w:val="en-US" w:eastAsia="bg-BG"/>
              </w:rPr>
              <w:t>0</w:t>
            </w:r>
            <w:r w:rsidRPr="002C0757">
              <w:rPr>
                <w:rFonts w:ascii="Times New Roman" w:eastAsia="Times New Roman" w:hAnsi="Times New Roman" w:cs="Times New Roman"/>
                <w:sz w:val="18"/>
                <w:szCs w:val="18"/>
                <w:lang w:eastAsia="bg-BG"/>
              </w:rPr>
              <w:t> </w:t>
            </w:r>
          </w:p>
        </w:tc>
        <w:tc>
          <w:tcPr>
            <w:tcW w:w="992" w:type="dxa"/>
            <w:tcBorders>
              <w:top w:val="nil"/>
              <w:left w:val="nil"/>
              <w:bottom w:val="single" w:sz="4" w:space="0" w:color="auto"/>
              <w:right w:val="single" w:sz="4" w:space="0" w:color="auto"/>
            </w:tcBorders>
            <w:shd w:val="clear" w:color="E6E6E6" w:fill="D9D9D9"/>
            <w:noWrap/>
            <w:vAlign w:val="bottom"/>
            <w:hideMark/>
          </w:tcPr>
          <w:p w14:paraId="2D49A4B9" w14:textId="77777777" w:rsidR="002C0757" w:rsidRPr="002C0757" w:rsidRDefault="002C0757" w:rsidP="002C0757">
            <w:pPr>
              <w:spacing w:after="0" w:line="240" w:lineRule="auto"/>
              <w:jc w:val="right"/>
              <w:rPr>
                <w:rFonts w:ascii="Times New Roman" w:eastAsia="Times New Roman" w:hAnsi="Times New Roman" w:cs="Times New Roman"/>
                <w:sz w:val="18"/>
                <w:szCs w:val="18"/>
                <w:lang w:eastAsia="bg-BG"/>
              </w:rPr>
            </w:pPr>
            <w:r w:rsidRPr="002C0757">
              <w:rPr>
                <w:rFonts w:ascii="Times New Roman" w:eastAsia="Times New Roman" w:hAnsi="Times New Roman" w:cs="Times New Roman"/>
                <w:sz w:val="18"/>
                <w:szCs w:val="18"/>
                <w:lang w:val="en-US" w:eastAsia="bg-BG"/>
              </w:rPr>
              <w:t>0</w:t>
            </w:r>
            <w:r w:rsidRPr="002C0757">
              <w:rPr>
                <w:rFonts w:ascii="Times New Roman" w:eastAsia="Times New Roman" w:hAnsi="Times New Roman" w:cs="Times New Roman"/>
                <w:sz w:val="18"/>
                <w:szCs w:val="18"/>
                <w:lang w:eastAsia="bg-BG"/>
              </w:rPr>
              <w:t> </w:t>
            </w:r>
          </w:p>
        </w:tc>
        <w:tc>
          <w:tcPr>
            <w:tcW w:w="993" w:type="dxa"/>
            <w:tcBorders>
              <w:top w:val="nil"/>
              <w:left w:val="nil"/>
              <w:bottom w:val="single" w:sz="4" w:space="0" w:color="auto"/>
              <w:right w:val="single" w:sz="4" w:space="0" w:color="auto"/>
            </w:tcBorders>
            <w:shd w:val="clear" w:color="E6E6E6" w:fill="D9D9D9"/>
            <w:noWrap/>
            <w:vAlign w:val="bottom"/>
            <w:hideMark/>
          </w:tcPr>
          <w:p w14:paraId="7D411D9A" w14:textId="77777777" w:rsidR="002C0757" w:rsidRPr="002C0757" w:rsidRDefault="002C0757" w:rsidP="002C0757">
            <w:pPr>
              <w:spacing w:after="0" w:line="240" w:lineRule="auto"/>
              <w:jc w:val="right"/>
              <w:rPr>
                <w:rFonts w:ascii="Times New Roman" w:eastAsia="Times New Roman" w:hAnsi="Times New Roman" w:cs="Times New Roman"/>
                <w:sz w:val="18"/>
                <w:szCs w:val="18"/>
                <w:lang w:eastAsia="bg-BG"/>
              </w:rPr>
            </w:pPr>
            <w:r w:rsidRPr="002C0757">
              <w:rPr>
                <w:rFonts w:ascii="Times New Roman" w:eastAsia="Times New Roman" w:hAnsi="Times New Roman" w:cs="Times New Roman"/>
                <w:sz w:val="18"/>
                <w:szCs w:val="18"/>
                <w:lang w:val="en-US" w:eastAsia="bg-BG"/>
              </w:rPr>
              <w:t>0</w:t>
            </w:r>
            <w:r w:rsidRPr="002C0757">
              <w:rPr>
                <w:rFonts w:ascii="Times New Roman" w:eastAsia="Times New Roman" w:hAnsi="Times New Roman" w:cs="Times New Roman"/>
                <w:sz w:val="18"/>
                <w:szCs w:val="18"/>
                <w:lang w:eastAsia="bg-BG"/>
              </w:rPr>
              <w:t> </w:t>
            </w:r>
          </w:p>
        </w:tc>
      </w:tr>
      <w:tr w:rsidR="002C0757" w:rsidRPr="006E5610" w14:paraId="0E21456A" w14:textId="77777777" w:rsidTr="008D2740">
        <w:trPr>
          <w:gridBefore w:val="1"/>
          <w:gridAfter w:val="1"/>
          <w:wBefore w:w="70" w:type="dxa"/>
          <w:wAfter w:w="425" w:type="dxa"/>
          <w:trHeight w:val="1275"/>
        </w:trPr>
        <w:tc>
          <w:tcPr>
            <w:tcW w:w="950" w:type="dxa"/>
            <w:tcBorders>
              <w:top w:val="nil"/>
              <w:left w:val="single" w:sz="4" w:space="0" w:color="auto"/>
              <w:bottom w:val="single" w:sz="4" w:space="0" w:color="auto"/>
              <w:right w:val="single" w:sz="4" w:space="0" w:color="auto"/>
            </w:tcBorders>
            <w:shd w:val="clear" w:color="auto" w:fill="auto"/>
            <w:noWrap/>
            <w:vAlign w:val="bottom"/>
            <w:hideMark/>
          </w:tcPr>
          <w:p w14:paraId="5F1BF312" w14:textId="77777777" w:rsidR="002C0757" w:rsidRPr="002C0757" w:rsidRDefault="002C0757" w:rsidP="002C0757">
            <w:pPr>
              <w:spacing w:after="0" w:line="240" w:lineRule="auto"/>
              <w:jc w:val="center"/>
              <w:rPr>
                <w:rFonts w:ascii="Times New Roman" w:eastAsia="Times New Roman" w:hAnsi="Times New Roman" w:cs="Times New Roman"/>
                <w:sz w:val="18"/>
                <w:szCs w:val="18"/>
                <w:lang w:eastAsia="bg-BG"/>
              </w:rPr>
            </w:pPr>
            <w:r w:rsidRPr="002C0757">
              <w:rPr>
                <w:rFonts w:ascii="Times New Roman" w:eastAsia="Times New Roman" w:hAnsi="Times New Roman" w:cs="Times New Roman"/>
                <w:sz w:val="18"/>
                <w:szCs w:val="18"/>
                <w:lang w:eastAsia="bg-BG"/>
              </w:rPr>
              <w:t>4200.01.01</w:t>
            </w:r>
          </w:p>
        </w:tc>
        <w:tc>
          <w:tcPr>
            <w:tcW w:w="3019" w:type="dxa"/>
            <w:tcBorders>
              <w:top w:val="nil"/>
              <w:left w:val="nil"/>
              <w:bottom w:val="single" w:sz="4" w:space="0" w:color="auto"/>
              <w:right w:val="single" w:sz="4" w:space="0" w:color="auto"/>
            </w:tcBorders>
            <w:shd w:val="clear" w:color="auto" w:fill="auto"/>
            <w:vAlign w:val="bottom"/>
            <w:hideMark/>
          </w:tcPr>
          <w:p w14:paraId="4E48E549" w14:textId="77777777" w:rsidR="002C0757" w:rsidRPr="002C0757" w:rsidRDefault="002C0757" w:rsidP="002C0757">
            <w:pPr>
              <w:spacing w:after="0" w:line="240" w:lineRule="auto"/>
              <w:rPr>
                <w:rFonts w:ascii="Times New Roman" w:eastAsia="Times New Roman" w:hAnsi="Times New Roman" w:cs="Times New Roman"/>
                <w:sz w:val="18"/>
                <w:szCs w:val="18"/>
                <w:lang w:eastAsia="bg-BG"/>
              </w:rPr>
            </w:pPr>
            <w:r w:rsidRPr="002C0757">
              <w:rPr>
                <w:rFonts w:ascii="Times New Roman" w:eastAsia="Times New Roman" w:hAnsi="Times New Roman" w:cs="Times New Roman"/>
                <w:sz w:val="18"/>
                <w:szCs w:val="18"/>
                <w:lang w:eastAsia="bg-BG"/>
              </w:rPr>
              <w:t>Бюджетна програма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tc>
        <w:tc>
          <w:tcPr>
            <w:tcW w:w="1134" w:type="dxa"/>
            <w:tcBorders>
              <w:top w:val="nil"/>
              <w:left w:val="nil"/>
              <w:bottom w:val="single" w:sz="4" w:space="0" w:color="auto"/>
              <w:right w:val="single" w:sz="4" w:space="0" w:color="auto"/>
            </w:tcBorders>
            <w:shd w:val="clear" w:color="auto" w:fill="auto"/>
            <w:noWrap/>
            <w:vAlign w:val="bottom"/>
            <w:hideMark/>
          </w:tcPr>
          <w:p w14:paraId="5D910300" w14:textId="3FCED752" w:rsidR="002C0757" w:rsidRPr="002C0757" w:rsidRDefault="002C0757" w:rsidP="002C0757">
            <w:pPr>
              <w:spacing w:after="0" w:line="240" w:lineRule="auto"/>
              <w:jc w:val="right"/>
              <w:rPr>
                <w:rFonts w:ascii="Times New Roman" w:eastAsia="Times New Roman" w:hAnsi="Times New Roman" w:cs="Times New Roman"/>
                <w:sz w:val="18"/>
                <w:szCs w:val="18"/>
                <w:lang w:eastAsia="bg-BG"/>
              </w:rPr>
            </w:pPr>
            <w:r w:rsidRPr="002C0757">
              <w:rPr>
                <w:rFonts w:ascii="Times New Roman" w:eastAsia="Times New Roman" w:hAnsi="Times New Roman" w:cs="Times New Roman"/>
                <w:sz w:val="18"/>
                <w:szCs w:val="18"/>
                <w:lang w:eastAsia="bg-BG"/>
              </w:rPr>
              <w:t>7 216 150</w:t>
            </w:r>
          </w:p>
        </w:tc>
        <w:tc>
          <w:tcPr>
            <w:tcW w:w="993" w:type="dxa"/>
            <w:tcBorders>
              <w:top w:val="nil"/>
              <w:left w:val="nil"/>
              <w:bottom w:val="single" w:sz="4" w:space="0" w:color="auto"/>
              <w:right w:val="single" w:sz="4" w:space="0" w:color="auto"/>
            </w:tcBorders>
            <w:shd w:val="clear" w:color="auto" w:fill="auto"/>
            <w:noWrap/>
            <w:vAlign w:val="bottom"/>
            <w:hideMark/>
          </w:tcPr>
          <w:p w14:paraId="1F2CFCE8" w14:textId="19944DE0" w:rsidR="002C0757" w:rsidRPr="002C0757" w:rsidRDefault="002C0757" w:rsidP="002C0757">
            <w:pPr>
              <w:spacing w:after="0" w:line="240" w:lineRule="auto"/>
              <w:jc w:val="right"/>
              <w:rPr>
                <w:rFonts w:ascii="Times New Roman" w:eastAsia="Times New Roman" w:hAnsi="Times New Roman" w:cs="Times New Roman"/>
                <w:sz w:val="18"/>
                <w:szCs w:val="18"/>
                <w:lang w:eastAsia="bg-BG"/>
              </w:rPr>
            </w:pPr>
            <w:r w:rsidRPr="002C0757">
              <w:rPr>
                <w:rFonts w:ascii="Times New Roman" w:eastAsia="Times New Roman" w:hAnsi="Times New Roman" w:cs="Times New Roman"/>
                <w:sz w:val="18"/>
                <w:szCs w:val="18"/>
                <w:lang w:eastAsia="bg-BG"/>
              </w:rPr>
              <w:t>5 612 700</w:t>
            </w:r>
          </w:p>
        </w:tc>
        <w:tc>
          <w:tcPr>
            <w:tcW w:w="1134" w:type="dxa"/>
            <w:tcBorders>
              <w:top w:val="nil"/>
              <w:left w:val="nil"/>
              <w:bottom w:val="single" w:sz="4" w:space="0" w:color="auto"/>
              <w:right w:val="single" w:sz="4" w:space="0" w:color="auto"/>
            </w:tcBorders>
            <w:shd w:val="clear" w:color="auto" w:fill="auto"/>
            <w:noWrap/>
            <w:vAlign w:val="bottom"/>
            <w:hideMark/>
          </w:tcPr>
          <w:p w14:paraId="1BEF04F5" w14:textId="03F2F5E8" w:rsidR="002C0757" w:rsidRPr="002C0757" w:rsidRDefault="002C0757" w:rsidP="002C0757">
            <w:pPr>
              <w:spacing w:after="0" w:line="240" w:lineRule="auto"/>
              <w:jc w:val="right"/>
              <w:rPr>
                <w:rFonts w:ascii="Times New Roman" w:eastAsia="Times New Roman" w:hAnsi="Times New Roman" w:cs="Times New Roman"/>
                <w:sz w:val="18"/>
                <w:szCs w:val="18"/>
                <w:lang w:eastAsia="bg-BG"/>
              </w:rPr>
            </w:pPr>
            <w:r w:rsidRPr="002C0757">
              <w:rPr>
                <w:rFonts w:ascii="Times New Roman" w:eastAsia="Times New Roman" w:hAnsi="Times New Roman" w:cs="Times New Roman"/>
                <w:sz w:val="18"/>
                <w:szCs w:val="18"/>
                <w:lang w:eastAsia="bg-BG"/>
              </w:rPr>
              <w:t>1 603 450  </w:t>
            </w:r>
          </w:p>
        </w:tc>
        <w:tc>
          <w:tcPr>
            <w:tcW w:w="1134" w:type="dxa"/>
            <w:tcBorders>
              <w:top w:val="nil"/>
              <w:left w:val="nil"/>
              <w:bottom w:val="single" w:sz="4" w:space="0" w:color="auto"/>
              <w:right w:val="single" w:sz="4" w:space="0" w:color="auto"/>
            </w:tcBorders>
            <w:shd w:val="clear" w:color="auto" w:fill="auto"/>
            <w:noWrap/>
            <w:vAlign w:val="bottom"/>
            <w:hideMark/>
          </w:tcPr>
          <w:p w14:paraId="3B9DF914" w14:textId="57E79638" w:rsidR="002C0757" w:rsidRPr="002C0757" w:rsidRDefault="002C0757" w:rsidP="002C0757">
            <w:pPr>
              <w:spacing w:after="0" w:line="240" w:lineRule="auto"/>
              <w:jc w:val="right"/>
              <w:rPr>
                <w:rFonts w:ascii="Times New Roman" w:eastAsia="Times New Roman" w:hAnsi="Times New Roman" w:cs="Times New Roman"/>
                <w:sz w:val="18"/>
                <w:szCs w:val="18"/>
                <w:lang w:eastAsia="bg-BG"/>
              </w:rPr>
            </w:pPr>
            <w:r w:rsidRPr="002C0757">
              <w:rPr>
                <w:rFonts w:ascii="Times New Roman" w:eastAsia="Times New Roman" w:hAnsi="Times New Roman" w:cs="Times New Roman"/>
                <w:sz w:val="18"/>
                <w:szCs w:val="18"/>
                <w:lang w:eastAsia="bg-BG"/>
              </w:rPr>
              <w:t>7 216 150</w:t>
            </w:r>
          </w:p>
        </w:tc>
        <w:tc>
          <w:tcPr>
            <w:tcW w:w="992" w:type="dxa"/>
            <w:tcBorders>
              <w:top w:val="nil"/>
              <w:left w:val="nil"/>
              <w:bottom w:val="single" w:sz="4" w:space="0" w:color="auto"/>
              <w:right w:val="single" w:sz="4" w:space="0" w:color="auto"/>
            </w:tcBorders>
            <w:shd w:val="clear" w:color="auto" w:fill="auto"/>
            <w:noWrap/>
            <w:vAlign w:val="bottom"/>
            <w:hideMark/>
          </w:tcPr>
          <w:p w14:paraId="36695872" w14:textId="4B763AEC" w:rsidR="002C0757" w:rsidRPr="002C0757" w:rsidRDefault="002C0757" w:rsidP="002C0757">
            <w:pPr>
              <w:spacing w:after="0" w:line="240" w:lineRule="auto"/>
              <w:jc w:val="right"/>
              <w:rPr>
                <w:rFonts w:ascii="Times New Roman" w:eastAsia="Times New Roman" w:hAnsi="Times New Roman" w:cs="Times New Roman"/>
                <w:sz w:val="18"/>
                <w:szCs w:val="18"/>
                <w:lang w:val="en-US" w:eastAsia="bg-BG"/>
              </w:rPr>
            </w:pPr>
            <w:r w:rsidRPr="002C0757">
              <w:rPr>
                <w:rFonts w:ascii="Times New Roman" w:eastAsia="Times New Roman" w:hAnsi="Times New Roman" w:cs="Times New Roman"/>
                <w:sz w:val="18"/>
                <w:szCs w:val="18"/>
                <w:lang w:eastAsia="bg-BG"/>
              </w:rPr>
              <w:t>5 612 700</w:t>
            </w:r>
          </w:p>
        </w:tc>
        <w:tc>
          <w:tcPr>
            <w:tcW w:w="992" w:type="dxa"/>
            <w:tcBorders>
              <w:top w:val="nil"/>
              <w:left w:val="nil"/>
              <w:bottom w:val="single" w:sz="4" w:space="0" w:color="auto"/>
              <w:right w:val="single" w:sz="4" w:space="0" w:color="auto"/>
            </w:tcBorders>
            <w:shd w:val="clear" w:color="auto" w:fill="auto"/>
            <w:noWrap/>
            <w:vAlign w:val="bottom"/>
            <w:hideMark/>
          </w:tcPr>
          <w:p w14:paraId="0272E1A3" w14:textId="4F31B7C2" w:rsidR="002C0757" w:rsidRPr="002C0757" w:rsidRDefault="002C0757" w:rsidP="002C0757">
            <w:pPr>
              <w:spacing w:after="0" w:line="240" w:lineRule="auto"/>
              <w:jc w:val="right"/>
              <w:rPr>
                <w:rFonts w:ascii="Times New Roman" w:eastAsia="Times New Roman" w:hAnsi="Times New Roman" w:cs="Times New Roman"/>
                <w:sz w:val="18"/>
                <w:szCs w:val="18"/>
                <w:lang w:eastAsia="bg-BG"/>
              </w:rPr>
            </w:pPr>
            <w:r w:rsidRPr="002C0757">
              <w:rPr>
                <w:rFonts w:ascii="Times New Roman" w:eastAsia="Times New Roman" w:hAnsi="Times New Roman" w:cs="Times New Roman"/>
                <w:sz w:val="18"/>
                <w:szCs w:val="18"/>
                <w:lang w:eastAsia="bg-BG"/>
              </w:rPr>
              <w:t>1 603 450  </w:t>
            </w:r>
          </w:p>
        </w:tc>
        <w:tc>
          <w:tcPr>
            <w:tcW w:w="1134" w:type="dxa"/>
            <w:tcBorders>
              <w:top w:val="nil"/>
              <w:left w:val="nil"/>
              <w:bottom w:val="single" w:sz="4" w:space="0" w:color="auto"/>
              <w:right w:val="single" w:sz="4" w:space="0" w:color="auto"/>
            </w:tcBorders>
            <w:shd w:val="clear" w:color="auto" w:fill="auto"/>
            <w:noWrap/>
            <w:vAlign w:val="bottom"/>
            <w:hideMark/>
          </w:tcPr>
          <w:p w14:paraId="0C46E3FD" w14:textId="77777777" w:rsidR="002C0757" w:rsidRPr="002C0757" w:rsidRDefault="002C0757" w:rsidP="002C0757">
            <w:pPr>
              <w:spacing w:after="0" w:line="240" w:lineRule="auto"/>
              <w:jc w:val="right"/>
              <w:rPr>
                <w:rFonts w:ascii="Times New Roman" w:eastAsia="Times New Roman" w:hAnsi="Times New Roman" w:cs="Times New Roman"/>
                <w:sz w:val="18"/>
                <w:szCs w:val="18"/>
                <w:lang w:eastAsia="bg-BG"/>
              </w:rPr>
            </w:pPr>
            <w:r w:rsidRPr="002C0757">
              <w:rPr>
                <w:rFonts w:ascii="Times New Roman" w:eastAsia="Times New Roman" w:hAnsi="Times New Roman" w:cs="Times New Roman"/>
                <w:sz w:val="18"/>
                <w:szCs w:val="18"/>
                <w:lang w:val="en-US" w:eastAsia="bg-BG"/>
              </w:rPr>
              <w:t>0</w:t>
            </w:r>
            <w:r w:rsidRPr="002C0757">
              <w:rPr>
                <w:rFonts w:ascii="Times New Roman" w:eastAsia="Times New Roman" w:hAnsi="Times New Roman" w:cs="Times New Roman"/>
                <w:sz w:val="18"/>
                <w:szCs w:val="18"/>
                <w:lang w:eastAsia="bg-BG"/>
              </w:rPr>
              <w:t> </w:t>
            </w:r>
          </w:p>
        </w:tc>
        <w:tc>
          <w:tcPr>
            <w:tcW w:w="992" w:type="dxa"/>
            <w:tcBorders>
              <w:top w:val="nil"/>
              <w:left w:val="nil"/>
              <w:bottom w:val="single" w:sz="4" w:space="0" w:color="auto"/>
              <w:right w:val="single" w:sz="4" w:space="0" w:color="auto"/>
            </w:tcBorders>
            <w:shd w:val="clear" w:color="auto" w:fill="auto"/>
            <w:noWrap/>
            <w:vAlign w:val="bottom"/>
            <w:hideMark/>
          </w:tcPr>
          <w:p w14:paraId="16A5161D" w14:textId="77777777" w:rsidR="002C0757" w:rsidRPr="002C0757" w:rsidRDefault="002C0757" w:rsidP="002C0757">
            <w:pPr>
              <w:spacing w:after="0" w:line="240" w:lineRule="auto"/>
              <w:jc w:val="right"/>
              <w:rPr>
                <w:rFonts w:ascii="Times New Roman" w:eastAsia="Times New Roman" w:hAnsi="Times New Roman" w:cs="Times New Roman"/>
                <w:sz w:val="18"/>
                <w:szCs w:val="18"/>
                <w:lang w:eastAsia="bg-BG"/>
              </w:rPr>
            </w:pPr>
            <w:r w:rsidRPr="002C0757">
              <w:rPr>
                <w:rFonts w:ascii="Times New Roman" w:eastAsia="Times New Roman" w:hAnsi="Times New Roman" w:cs="Times New Roman"/>
                <w:sz w:val="18"/>
                <w:szCs w:val="18"/>
                <w:lang w:val="en-US" w:eastAsia="bg-BG"/>
              </w:rPr>
              <w:t>0</w:t>
            </w:r>
            <w:r w:rsidRPr="002C0757">
              <w:rPr>
                <w:rFonts w:ascii="Times New Roman" w:eastAsia="Times New Roman" w:hAnsi="Times New Roman" w:cs="Times New Roman"/>
                <w:sz w:val="18"/>
                <w:szCs w:val="18"/>
                <w:lang w:eastAsia="bg-BG"/>
              </w:rPr>
              <w:t> </w:t>
            </w:r>
          </w:p>
        </w:tc>
        <w:tc>
          <w:tcPr>
            <w:tcW w:w="993" w:type="dxa"/>
            <w:tcBorders>
              <w:top w:val="nil"/>
              <w:left w:val="nil"/>
              <w:bottom w:val="single" w:sz="4" w:space="0" w:color="auto"/>
              <w:right w:val="single" w:sz="4" w:space="0" w:color="auto"/>
            </w:tcBorders>
            <w:shd w:val="clear" w:color="auto" w:fill="auto"/>
            <w:noWrap/>
            <w:vAlign w:val="bottom"/>
            <w:hideMark/>
          </w:tcPr>
          <w:p w14:paraId="564E1FA8" w14:textId="77777777" w:rsidR="002C0757" w:rsidRPr="002C0757" w:rsidRDefault="002C0757" w:rsidP="002C0757">
            <w:pPr>
              <w:spacing w:after="0" w:line="240" w:lineRule="auto"/>
              <w:jc w:val="right"/>
              <w:rPr>
                <w:rFonts w:ascii="Times New Roman" w:eastAsia="Times New Roman" w:hAnsi="Times New Roman" w:cs="Times New Roman"/>
                <w:sz w:val="18"/>
                <w:szCs w:val="18"/>
                <w:lang w:eastAsia="bg-BG"/>
              </w:rPr>
            </w:pPr>
            <w:r w:rsidRPr="002C0757">
              <w:rPr>
                <w:rFonts w:ascii="Times New Roman" w:eastAsia="Times New Roman" w:hAnsi="Times New Roman" w:cs="Times New Roman"/>
                <w:sz w:val="18"/>
                <w:szCs w:val="18"/>
                <w:lang w:val="en-US" w:eastAsia="bg-BG"/>
              </w:rPr>
              <w:t>0</w:t>
            </w:r>
            <w:r w:rsidRPr="002C0757">
              <w:rPr>
                <w:rFonts w:ascii="Times New Roman" w:eastAsia="Times New Roman" w:hAnsi="Times New Roman" w:cs="Times New Roman"/>
                <w:sz w:val="18"/>
                <w:szCs w:val="18"/>
                <w:lang w:eastAsia="bg-BG"/>
              </w:rPr>
              <w:t> </w:t>
            </w:r>
          </w:p>
        </w:tc>
      </w:tr>
      <w:tr w:rsidR="006E5610" w:rsidRPr="006E5610" w14:paraId="58832388" w14:textId="77777777" w:rsidTr="008D2740">
        <w:trPr>
          <w:gridBefore w:val="1"/>
          <w:gridAfter w:val="1"/>
          <w:wBefore w:w="70" w:type="dxa"/>
          <w:wAfter w:w="425" w:type="dxa"/>
          <w:trHeight w:val="375"/>
        </w:trPr>
        <w:tc>
          <w:tcPr>
            <w:tcW w:w="13467" w:type="dxa"/>
            <w:gridSpan w:val="11"/>
            <w:tcBorders>
              <w:top w:val="nil"/>
              <w:left w:val="nil"/>
              <w:bottom w:val="nil"/>
              <w:right w:val="nil"/>
            </w:tcBorders>
            <w:shd w:val="clear" w:color="auto" w:fill="auto"/>
            <w:noWrap/>
            <w:vAlign w:val="center"/>
          </w:tcPr>
          <w:p w14:paraId="2D70B958" w14:textId="77777777" w:rsidR="008D2740" w:rsidRPr="006E5610" w:rsidRDefault="008D2740" w:rsidP="00745CD0">
            <w:pPr>
              <w:spacing w:after="0" w:line="240" w:lineRule="auto"/>
              <w:rPr>
                <w:rFonts w:ascii="Times New Roman" w:eastAsia="Times New Roman" w:hAnsi="Times New Roman" w:cs="Times New Roman"/>
                <w:color w:val="2E74B5" w:themeColor="accent1" w:themeShade="BF"/>
                <w:sz w:val="24"/>
                <w:szCs w:val="24"/>
                <w:lang w:eastAsia="bg-BG"/>
              </w:rPr>
            </w:pPr>
          </w:p>
        </w:tc>
      </w:tr>
      <w:tr w:rsidR="00756023" w:rsidRPr="006E5610" w14:paraId="3F248199" w14:textId="77777777" w:rsidTr="008D2740">
        <w:trPr>
          <w:trHeight w:val="375"/>
        </w:trPr>
        <w:tc>
          <w:tcPr>
            <w:tcW w:w="13962" w:type="dxa"/>
            <w:gridSpan w:val="13"/>
            <w:tcBorders>
              <w:top w:val="nil"/>
              <w:left w:val="nil"/>
              <w:bottom w:val="nil"/>
              <w:right w:val="nil"/>
            </w:tcBorders>
            <w:shd w:val="clear" w:color="auto" w:fill="auto"/>
            <w:noWrap/>
            <w:vAlign w:val="center"/>
          </w:tcPr>
          <w:p w14:paraId="363234E8" w14:textId="77777777" w:rsidR="00756023" w:rsidRPr="006E5610" w:rsidRDefault="00756023" w:rsidP="00FC13B4">
            <w:pPr>
              <w:spacing w:after="0" w:line="240" w:lineRule="auto"/>
              <w:rPr>
                <w:rFonts w:ascii="Times New Roman" w:eastAsia="Times New Roman" w:hAnsi="Times New Roman" w:cs="Times New Roman"/>
                <w:color w:val="2E74B5" w:themeColor="accent1" w:themeShade="BF"/>
                <w:sz w:val="24"/>
                <w:szCs w:val="24"/>
                <w:lang w:eastAsia="bg-BG"/>
              </w:rPr>
            </w:pPr>
          </w:p>
        </w:tc>
      </w:tr>
    </w:tbl>
    <w:p w14:paraId="38481347" w14:textId="4C6423E7" w:rsidR="00756023" w:rsidRPr="006E5610" w:rsidRDefault="00756023" w:rsidP="004D7985">
      <w:pPr>
        <w:spacing w:after="0" w:line="240" w:lineRule="auto"/>
        <w:rPr>
          <w:rFonts w:ascii="Times New Roman" w:eastAsia="Times New Roman" w:hAnsi="Times New Roman" w:cs="Times New Roman"/>
          <w:color w:val="2E74B5" w:themeColor="accent1" w:themeShade="BF"/>
          <w:sz w:val="28"/>
          <w:szCs w:val="28"/>
          <w:highlight w:val="yellow"/>
          <w:lang w:val="en-US" w:eastAsia="bg-BG"/>
        </w:rPr>
      </w:pPr>
    </w:p>
    <w:p w14:paraId="38C24217" w14:textId="77777777" w:rsidR="00756023" w:rsidRPr="006E5610" w:rsidRDefault="00756023" w:rsidP="004D7985">
      <w:pPr>
        <w:spacing w:after="0" w:line="240" w:lineRule="auto"/>
        <w:rPr>
          <w:rFonts w:ascii="Times New Roman" w:eastAsia="Times New Roman" w:hAnsi="Times New Roman" w:cs="Times New Roman"/>
          <w:color w:val="2E74B5" w:themeColor="accent1" w:themeShade="BF"/>
          <w:sz w:val="28"/>
          <w:szCs w:val="28"/>
          <w:highlight w:val="yellow"/>
          <w:lang w:val="en-US" w:eastAsia="bg-BG"/>
        </w:rPr>
      </w:pPr>
    </w:p>
    <w:tbl>
      <w:tblPr>
        <w:tblW w:w="14034" w:type="dxa"/>
        <w:tblLayout w:type="fixed"/>
        <w:tblCellMar>
          <w:left w:w="70" w:type="dxa"/>
          <w:right w:w="70" w:type="dxa"/>
        </w:tblCellMar>
        <w:tblLook w:val="04A0" w:firstRow="1" w:lastRow="0" w:firstColumn="1" w:lastColumn="0" w:noHBand="0" w:noVBand="1"/>
      </w:tblPr>
      <w:tblGrid>
        <w:gridCol w:w="14034"/>
      </w:tblGrid>
      <w:tr w:rsidR="006E5610" w:rsidRPr="006E5610" w14:paraId="4A295EBF" w14:textId="77777777" w:rsidTr="004D7D09">
        <w:trPr>
          <w:trHeight w:val="375"/>
        </w:trPr>
        <w:tc>
          <w:tcPr>
            <w:tcW w:w="14034" w:type="dxa"/>
            <w:tcBorders>
              <w:top w:val="nil"/>
              <w:left w:val="nil"/>
              <w:bottom w:val="nil"/>
              <w:right w:val="nil"/>
            </w:tcBorders>
            <w:shd w:val="clear" w:color="auto" w:fill="auto"/>
            <w:noWrap/>
            <w:vAlign w:val="center"/>
          </w:tcPr>
          <w:p w14:paraId="6B201DF0" w14:textId="77777777" w:rsidR="00891043" w:rsidRPr="006E5610" w:rsidRDefault="00891043" w:rsidP="00891043">
            <w:pPr>
              <w:spacing w:after="0" w:line="240" w:lineRule="auto"/>
              <w:rPr>
                <w:rFonts w:ascii="Times New Roman" w:eastAsia="Times New Roman" w:hAnsi="Times New Roman" w:cs="Times New Roman"/>
                <w:color w:val="2E74B5" w:themeColor="accent1" w:themeShade="BF"/>
                <w:sz w:val="24"/>
                <w:szCs w:val="24"/>
                <w:highlight w:val="yellow"/>
                <w:lang w:eastAsia="bg-BG"/>
              </w:rPr>
            </w:pPr>
          </w:p>
        </w:tc>
      </w:tr>
    </w:tbl>
    <w:p w14:paraId="3024A838" w14:textId="77777777" w:rsidR="002D6B8A" w:rsidRPr="006E5610" w:rsidRDefault="002D6B8A" w:rsidP="002D6B8A">
      <w:pPr>
        <w:spacing w:line="276" w:lineRule="auto"/>
        <w:rPr>
          <w:rFonts w:ascii="Times New Roman" w:hAnsi="Times New Roman" w:cs="Times New Roman"/>
          <w:b/>
          <w:bCs/>
          <w:i/>
          <w:color w:val="2E74B5" w:themeColor="accent1" w:themeShade="BF"/>
          <w:sz w:val="24"/>
          <w:szCs w:val="24"/>
          <w:highlight w:val="yellow"/>
          <w:lang w:val="en-US"/>
        </w:rPr>
        <w:sectPr w:rsidR="002D6B8A" w:rsidRPr="006E5610" w:rsidSect="003369A2">
          <w:pgSz w:w="16838" w:h="11906" w:orient="landscape"/>
          <w:pgMar w:top="1418" w:right="1276" w:bottom="1418" w:left="1418" w:header="709" w:footer="709" w:gutter="0"/>
          <w:cols w:space="708"/>
          <w:docGrid w:linePitch="360"/>
        </w:sectPr>
      </w:pPr>
    </w:p>
    <w:p w14:paraId="460BA0C7" w14:textId="3C725DEE" w:rsidR="00F60576" w:rsidRPr="00F944CD" w:rsidRDefault="00EC0208" w:rsidP="00CC3710">
      <w:pPr>
        <w:spacing w:after="0" w:line="276" w:lineRule="auto"/>
        <w:ind w:firstLine="567"/>
        <w:jc w:val="both"/>
        <w:rPr>
          <w:rFonts w:ascii="Times New Roman" w:eastAsia="MS Mincho" w:hAnsi="Times New Roman" w:cs="Times New Roman"/>
          <w:color w:val="000000" w:themeColor="text1"/>
          <w:sz w:val="24"/>
          <w:szCs w:val="24"/>
          <w:lang w:eastAsia="bg-BG"/>
        </w:rPr>
      </w:pPr>
      <w:r w:rsidRPr="00F944CD">
        <w:rPr>
          <w:rFonts w:ascii="Times New Roman" w:eastAsia="MS Mincho" w:hAnsi="Times New Roman" w:cs="Times New Roman"/>
          <w:color w:val="000000" w:themeColor="text1"/>
          <w:sz w:val="24"/>
          <w:szCs w:val="24"/>
          <w:lang w:eastAsia="bg-BG"/>
        </w:rPr>
        <w:lastRenderedPageBreak/>
        <w:t>У</w:t>
      </w:r>
      <w:r w:rsidR="00F60576" w:rsidRPr="00F944CD">
        <w:rPr>
          <w:rFonts w:ascii="Times New Roman" w:eastAsia="MS Mincho" w:hAnsi="Times New Roman" w:cs="Times New Roman"/>
          <w:color w:val="000000" w:themeColor="text1"/>
          <w:sz w:val="24"/>
          <w:szCs w:val="24"/>
          <w:lang w:eastAsia="bg-BG"/>
        </w:rPr>
        <w:t xml:space="preserve">твърдените със </w:t>
      </w:r>
      <w:r w:rsidR="00F60576" w:rsidRPr="00F944CD">
        <w:rPr>
          <w:rFonts w:ascii="Times New Roman" w:eastAsia="Batang" w:hAnsi="Times New Roman" w:cs="Times New Roman"/>
          <w:color w:val="000000" w:themeColor="text1"/>
          <w:sz w:val="24"/>
          <w:szCs w:val="24"/>
          <w:lang w:eastAsia="bg-BG"/>
        </w:rPr>
        <w:t>Закона за държавния бюджет на Република България за 20</w:t>
      </w:r>
      <w:r w:rsidR="00F60576" w:rsidRPr="00F944CD">
        <w:rPr>
          <w:rFonts w:ascii="Times New Roman" w:eastAsia="Batang" w:hAnsi="Times New Roman" w:cs="Times New Roman"/>
          <w:color w:val="000000" w:themeColor="text1"/>
          <w:sz w:val="24"/>
          <w:szCs w:val="24"/>
          <w:lang w:val="ru-RU" w:eastAsia="bg-BG"/>
        </w:rPr>
        <w:t>2</w:t>
      </w:r>
      <w:r w:rsidR="005C4C5A" w:rsidRPr="00F944CD">
        <w:rPr>
          <w:rFonts w:ascii="Times New Roman" w:eastAsia="Batang" w:hAnsi="Times New Roman" w:cs="Times New Roman"/>
          <w:color w:val="000000" w:themeColor="text1"/>
          <w:sz w:val="24"/>
          <w:szCs w:val="24"/>
          <w:lang w:val="ru-RU" w:eastAsia="bg-BG"/>
        </w:rPr>
        <w:t>2</w:t>
      </w:r>
      <w:r w:rsidR="00F60576" w:rsidRPr="00F944CD">
        <w:rPr>
          <w:rFonts w:ascii="Times New Roman" w:eastAsia="Batang" w:hAnsi="Times New Roman" w:cs="Times New Roman"/>
          <w:color w:val="000000" w:themeColor="text1"/>
          <w:sz w:val="24"/>
          <w:szCs w:val="24"/>
          <w:lang w:eastAsia="bg-BG"/>
        </w:rPr>
        <w:t xml:space="preserve"> г. разходи са в размер на  </w:t>
      </w:r>
      <w:r w:rsidRPr="00F944CD">
        <w:rPr>
          <w:rFonts w:ascii="Times New Roman" w:eastAsia="Batang" w:hAnsi="Times New Roman" w:cs="Times New Roman"/>
          <w:color w:val="000000" w:themeColor="text1"/>
          <w:sz w:val="24"/>
          <w:szCs w:val="24"/>
          <w:lang w:eastAsia="bg-BG"/>
        </w:rPr>
        <w:t>5</w:t>
      </w:r>
      <w:r w:rsidR="00F60576" w:rsidRPr="00F944CD">
        <w:rPr>
          <w:rFonts w:ascii="Times New Roman" w:eastAsia="Batang" w:hAnsi="Times New Roman" w:cs="Times New Roman"/>
          <w:color w:val="000000" w:themeColor="text1"/>
          <w:sz w:val="24"/>
          <w:szCs w:val="24"/>
          <w:lang w:eastAsia="bg-BG"/>
        </w:rPr>
        <w:t> </w:t>
      </w:r>
      <w:r w:rsidRPr="00F944CD">
        <w:rPr>
          <w:rFonts w:ascii="Times New Roman" w:eastAsia="Batang" w:hAnsi="Times New Roman" w:cs="Times New Roman"/>
          <w:color w:val="000000" w:themeColor="text1"/>
          <w:sz w:val="24"/>
          <w:szCs w:val="24"/>
          <w:lang w:eastAsia="bg-BG"/>
        </w:rPr>
        <w:t>971</w:t>
      </w:r>
      <w:r w:rsidR="00F60576" w:rsidRPr="00F944CD">
        <w:rPr>
          <w:rFonts w:ascii="Times New Roman" w:eastAsia="Batang" w:hAnsi="Times New Roman" w:cs="Times New Roman"/>
          <w:color w:val="000000" w:themeColor="text1"/>
          <w:sz w:val="24"/>
          <w:szCs w:val="24"/>
          <w:lang w:eastAsia="bg-BG"/>
        </w:rPr>
        <w:t xml:space="preserve"> </w:t>
      </w:r>
      <w:r w:rsidRPr="00F944CD">
        <w:rPr>
          <w:rFonts w:ascii="Times New Roman" w:eastAsia="Batang" w:hAnsi="Times New Roman" w:cs="Times New Roman"/>
          <w:color w:val="000000" w:themeColor="text1"/>
          <w:sz w:val="24"/>
          <w:szCs w:val="24"/>
          <w:lang w:eastAsia="bg-BG"/>
        </w:rPr>
        <w:t>600</w:t>
      </w:r>
      <w:r w:rsidR="00F60576" w:rsidRPr="00F944CD">
        <w:rPr>
          <w:rFonts w:ascii="Times New Roman" w:eastAsia="Batang" w:hAnsi="Times New Roman" w:cs="Times New Roman"/>
          <w:color w:val="000000" w:themeColor="text1"/>
          <w:sz w:val="24"/>
          <w:szCs w:val="24"/>
          <w:lang w:eastAsia="bg-BG"/>
        </w:rPr>
        <w:t xml:space="preserve"> лв. </w:t>
      </w:r>
      <w:r w:rsidR="00F60576" w:rsidRPr="00F944CD">
        <w:rPr>
          <w:rFonts w:ascii="Times New Roman" w:eastAsia="MS Mincho" w:hAnsi="Times New Roman" w:cs="Times New Roman"/>
          <w:color w:val="000000" w:themeColor="text1"/>
          <w:sz w:val="24"/>
          <w:szCs w:val="24"/>
          <w:lang w:eastAsia="bg-BG"/>
        </w:rPr>
        <w:t xml:space="preserve">Разходите са разпределени в една функционална област </w:t>
      </w:r>
      <w:r w:rsidR="005C4C5A" w:rsidRPr="00F944CD">
        <w:rPr>
          <w:rFonts w:ascii="Times New Roman" w:eastAsia="MS Mincho" w:hAnsi="Times New Roman" w:cs="Times New Roman"/>
          <w:color w:val="000000" w:themeColor="text1"/>
          <w:sz w:val="24"/>
          <w:szCs w:val="24"/>
          <w:lang w:eastAsia="bg-BG"/>
        </w:rPr>
        <w:t xml:space="preserve">„Защита на конкуренцията и контрол на законосъобразността при процедурите по възлагане на обществени поръчки и предоставяне на концесии“ </w:t>
      </w:r>
      <w:r w:rsidR="00F60576" w:rsidRPr="00F944CD">
        <w:rPr>
          <w:rFonts w:ascii="Times New Roman" w:eastAsia="MS Mincho" w:hAnsi="Times New Roman" w:cs="Times New Roman"/>
          <w:color w:val="000000" w:themeColor="text1"/>
          <w:sz w:val="24"/>
          <w:szCs w:val="24"/>
          <w:lang w:eastAsia="bg-BG"/>
        </w:rPr>
        <w:t xml:space="preserve">и </w:t>
      </w:r>
      <w:r w:rsidR="005C4C5A" w:rsidRPr="00F944CD">
        <w:rPr>
          <w:rFonts w:ascii="Times New Roman" w:eastAsia="MS Mincho" w:hAnsi="Times New Roman" w:cs="Times New Roman"/>
          <w:color w:val="000000" w:themeColor="text1"/>
          <w:sz w:val="24"/>
          <w:szCs w:val="24"/>
          <w:lang w:eastAsia="bg-BG"/>
        </w:rPr>
        <w:t xml:space="preserve">една </w:t>
      </w:r>
      <w:r w:rsidR="00F60576" w:rsidRPr="00F944CD">
        <w:rPr>
          <w:rFonts w:ascii="Times New Roman" w:eastAsia="MS Mincho" w:hAnsi="Times New Roman" w:cs="Times New Roman"/>
          <w:color w:val="000000" w:themeColor="text1"/>
          <w:sz w:val="24"/>
          <w:szCs w:val="24"/>
          <w:lang w:eastAsia="bg-BG"/>
        </w:rPr>
        <w:t xml:space="preserve">бюджетна програма </w:t>
      </w:r>
      <w:r w:rsidRPr="00F944CD">
        <w:rPr>
          <w:rFonts w:ascii="Times New Roman" w:eastAsia="MS Mincho" w:hAnsi="Times New Roman" w:cs="Times New Roman"/>
          <w:color w:val="000000" w:themeColor="text1"/>
          <w:sz w:val="24"/>
          <w:szCs w:val="24"/>
          <w:lang w:eastAsia="bg-BG"/>
        </w:rPr>
        <w:t>„Защита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r w:rsidR="00F60576" w:rsidRPr="00F944CD">
        <w:rPr>
          <w:rFonts w:ascii="Times New Roman" w:eastAsia="MS Mincho" w:hAnsi="Times New Roman" w:cs="Times New Roman"/>
          <w:color w:val="000000" w:themeColor="text1"/>
          <w:sz w:val="24"/>
          <w:szCs w:val="24"/>
          <w:lang w:eastAsia="bg-BG"/>
        </w:rPr>
        <w:t xml:space="preserve">. </w:t>
      </w:r>
    </w:p>
    <w:p w14:paraId="4682BF42" w14:textId="2A0F2341" w:rsidR="00F944CD" w:rsidRDefault="00F944CD" w:rsidP="00EC0208">
      <w:pPr>
        <w:spacing w:after="0"/>
        <w:ind w:firstLine="709"/>
        <w:jc w:val="both"/>
        <w:rPr>
          <w:rFonts w:ascii="Times New Roman" w:eastAsia="Batang" w:hAnsi="Times New Roman" w:cs="Times New Roman"/>
          <w:color w:val="000000" w:themeColor="text1"/>
          <w:sz w:val="24"/>
          <w:szCs w:val="24"/>
          <w:lang w:eastAsia="bg-BG"/>
        </w:rPr>
      </w:pPr>
      <w:r w:rsidRPr="00F944CD">
        <w:rPr>
          <w:rFonts w:ascii="Times New Roman" w:eastAsia="Batang" w:hAnsi="Times New Roman" w:cs="Times New Roman"/>
          <w:color w:val="000000" w:themeColor="text1"/>
          <w:sz w:val="24"/>
          <w:szCs w:val="24"/>
          <w:lang w:eastAsia="bg-BG"/>
        </w:rPr>
        <w:t>През периода 01.01.2022 – 3</w:t>
      </w:r>
      <w:r w:rsidRPr="00F944CD">
        <w:rPr>
          <w:rFonts w:ascii="Times New Roman" w:eastAsia="Batang" w:hAnsi="Times New Roman" w:cs="Times New Roman"/>
          <w:color w:val="000000" w:themeColor="text1"/>
          <w:sz w:val="24"/>
          <w:szCs w:val="24"/>
          <w:lang w:val="en-US" w:eastAsia="bg-BG"/>
        </w:rPr>
        <w:t>1</w:t>
      </w:r>
      <w:r w:rsidR="00EC0208" w:rsidRPr="00F944CD">
        <w:rPr>
          <w:rFonts w:ascii="Times New Roman" w:eastAsia="Batang" w:hAnsi="Times New Roman" w:cs="Times New Roman"/>
          <w:color w:val="000000" w:themeColor="text1"/>
          <w:sz w:val="24"/>
          <w:szCs w:val="24"/>
          <w:lang w:eastAsia="bg-BG"/>
        </w:rPr>
        <w:t>.</w:t>
      </w:r>
      <w:r w:rsidRPr="00F944CD">
        <w:rPr>
          <w:rFonts w:ascii="Times New Roman" w:eastAsia="Batang" w:hAnsi="Times New Roman" w:cs="Times New Roman"/>
          <w:color w:val="000000" w:themeColor="text1"/>
          <w:sz w:val="24"/>
          <w:szCs w:val="24"/>
          <w:lang w:val="en-US" w:eastAsia="bg-BG"/>
        </w:rPr>
        <w:t>12</w:t>
      </w:r>
      <w:r w:rsidR="00EC0208" w:rsidRPr="00F944CD">
        <w:rPr>
          <w:rFonts w:ascii="Times New Roman" w:eastAsia="Batang" w:hAnsi="Times New Roman" w:cs="Times New Roman"/>
          <w:color w:val="000000" w:themeColor="text1"/>
          <w:sz w:val="24"/>
          <w:szCs w:val="24"/>
          <w:lang w:eastAsia="bg-BG"/>
        </w:rPr>
        <w:t xml:space="preserve">.2022 г. по бюджета на КЗК </w:t>
      </w:r>
      <w:r w:rsidR="00D2361F">
        <w:rPr>
          <w:rFonts w:ascii="Times New Roman" w:eastAsia="Batang" w:hAnsi="Times New Roman" w:cs="Times New Roman"/>
          <w:color w:val="000000" w:themeColor="text1"/>
          <w:sz w:val="24"/>
          <w:szCs w:val="24"/>
          <w:lang w:eastAsia="bg-BG"/>
        </w:rPr>
        <w:t>са</w:t>
      </w:r>
      <w:r>
        <w:rPr>
          <w:rFonts w:ascii="Times New Roman" w:eastAsia="Batang" w:hAnsi="Times New Roman" w:cs="Times New Roman"/>
          <w:color w:val="000000" w:themeColor="text1"/>
          <w:sz w:val="24"/>
          <w:szCs w:val="24"/>
          <w:lang w:val="en-US" w:eastAsia="bg-BG"/>
        </w:rPr>
        <w:t xml:space="preserve"> </w:t>
      </w:r>
      <w:r w:rsidR="00D2361F">
        <w:rPr>
          <w:rFonts w:ascii="Times New Roman" w:eastAsia="Batang" w:hAnsi="Times New Roman" w:cs="Times New Roman"/>
          <w:color w:val="000000" w:themeColor="text1"/>
          <w:sz w:val="24"/>
          <w:szCs w:val="24"/>
          <w:lang w:eastAsia="bg-BG"/>
        </w:rPr>
        <w:t>извършени</w:t>
      </w:r>
      <w:r>
        <w:rPr>
          <w:rFonts w:ascii="Times New Roman" w:eastAsia="Batang" w:hAnsi="Times New Roman" w:cs="Times New Roman"/>
          <w:color w:val="000000" w:themeColor="text1"/>
          <w:sz w:val="24"/>
          <w:szCs w:val="24"/>
          <w:lang w:val="en-US" w:eastAsia="bg-BG"/>
        </w:rPr>
        <w:t xml:space="preserve"> </w:t>
      </w:r>
      <w:r>
        <w:rPr>
          <w:rFonts w:ascii="Times New Roman" w:eastAsia="Batang" w:hAnsi="Times New Roman" w:cs="Times New Roman"/>
          <w:color w:val="000000" w:themeColor="text1"/>
          <w:sz w:val="24"/>
          <w:szCs w:val="24"/>
          <w:lang w:eastAsia="bg-BG"/>
        </w:rPr>
        <w:t>две</w:t>
      </w:r>
      <w:r w:rsidR="00EC0208" w:rsidRPr="00F944CD">
        <w:rPr>
          <w:rFonts w:ascii="Times New Roman" w:eastAsia="Batang" w:hAnsi="Times New Roman" w:cs="Times New Roman"/>
          <w:color w:val="000000" w:themeColor="text1"/>
          <w:sz w:val="24"/>
          <w:szCs w:val="24"/>
          <w:lang w:eastAsia="bg-BG"/>
        </w:rPr>
        <w:t xml:space="preserve"> корекци</w:t>
      </w:r>
      <w:r>
        <w:rPr>
          <w:rFonts w:ascii="Times New Roman" w:eastAsia="Batang" w:hAnsi="Times New Roman" w:cs="Times New Roman"/>
          <w:color w:val="000000" w:themeColor="text1"/>
          <w:sz w:val="24"/>
          <w:szCs w:val="24"/>
          <w:lang w:eastAsia="bg-BG"/>
        </w:rPr>
        <w:t>и, както следва:</w:t>
      </w:r>
    </w:p>
    <w:p w14:paraId="0EEE345B" w14:textId="256AE5EB" w:rsidR="00EC0208" w:rsidRDefault="00EC0208" w:rsidP="00D11B6F">
      <w:pPr>
        <w:pStyle w:val="ListParagraph"/>
        <w:numPr>
          <w:ilvl w:val="0"/>
          <w:numId w:val="29"/>
        </w:numPr>
        <w:tabs>
          <w:tab w:val="left" w:pos="993"/>
        </w:tabs>
        <w:spacing w:line="276" w:lineRule="auto"/>
        <w:ind w:left="0" w:firstLine="709"/>
        <w:jc w:val="both"/>
        <w:rPr>
          <w:rFonts w:ascii="Times New Roman" w:eastAsia="Times New Roman" w:hAnsi="Times New Roman" w:cs="Times New Roman"/>
          <w:color w:val="000000" w:themeColor="text1"/>
          <w:lang w:eastAsia="bg-BG"/>
        </w:rPr>
      </w:pPr>
      <w:r w:rsidRPr="00F944CD">
        <w:rPr>
          <w:rFonts w:ascii="Times New Roman" w:eastAsia="Batang" w:hAnsi="Times New Roman" w:cs="Times New Roman"/>
          <w:color w:val="000000" w:themeColor="text1"/>
          <w:lang w:eastAsia="bg-BG"/>
        </w:rPr>
        <w:t xml:space="preserve">на основание чл. 110, ал. 6 от Закона за публичните финанси, чл. 6, ал. 3 от ПМС № 31 от 17.03.2022 г. за изпълнението на държавния бюджет на Република България за 2022 г. Корекцията е във връзка с получени трансфери от сметките за средства от Европейския съюз, представляващи възстановени средства проект № </w:t>
      </w:r>
      <w:r w:rsidRPr="00F944CD">
        <w:rPr>
          <w:rFonts w:ascii="Times New Roman" w:eastAsia="Batang" w:hAnsi="Times New Roman" w:cs="Times New Roman"/>
          <w:color w:val="000000" w:themeColor="text1"/>
          <w:lang w:val="en-US" w:eastAsia="bg-BG"/>
        </w:rPr>
        <w:t xml:space="preserve">BG05SFOP001-1.014-0001 </w:t>
      </w:r>
      <w:r w:rsidRPr="00F944CD">
        <w:rPr>
          <w:rFonts w:ascii="Times New Roman" w:eastAsia="Batang" w:hAnsi="Times New Roman" w:cs="Times New Roman"/>
          <w:color w:val="000000" w:themeColor="text1"/>
          <w:lang w:eastAsia="bg-BG"/>
        </w:rPr>
        <w:t xml:space="preserve">„Развитие на информационната система и публичния регистър на Комисия за защита на конкуренцията“ по Оперативна програма „Добро управление“. С писмо с Изх. № 37-00-208/09.06.2022 г., министърът на финансите уведомява КЗК за </w:t>
      </w:r>
      <w:r w:rsidRPr="00F944CD">
        <w:rPr>
          <w:rFonts w:ascii="Times New Roman" w:eastAsia="Times New Roman" w:hAnsi="Times New Roman" w:cs="Times New Roman"/>
          <w:color w:val="000000" w:themeColor="text1"/>
          <w:lang w:eastAsia="bg-BG"/>
        </w:rPr>
        <w:t xml:space="preserve">извършено увеличение на показател „Издръжка и други текущи разходи“ с 261 417 лв. за сметка на предоставени трансфери между бюджети и сметки за средства на Европейския съюз. </w:t>
      </w:r>
    </w:p>
    <w:p w14:paraId="64903C00" w14:textId="2F65C7B5" w:rsidR="00F944CD" w:rsidRPr="00F944CD" w:rsidRDefault="00F944CD" w:rsidP="00D11B6F">
      <w:pPr>
        <w:pStyle w:val="ListParagraph"/>
        <w:numPr>
          <w:ilvl w:val="0"/>
          <w:numId w:val="29"/>
        </w:numPr>
        <w:tabs>
          <w:tab w:val="left" w:pos="851"/>
        </w:tabs>
        <w:spacing w:line="276" w:lineRule="auto"/>
        <w:ind w:left="0" w:firstLine="709"/>
        <w:jc w:val="both"/>
        <w:rPr>
          <w:rFonts w:ascii="Times New Roman" w:eastAsia="Batang" w:hAnsi="Times New Roman" w:cs="Times New Roman"/>
          <w:color w:val="000000" w:themeColor="text1"/>
          <w:lang w:eastAsia="bg-BG"/>
        </w:rPr>
      </w:pPr>
      <w:r>
        <w:rPr>
          <w:rFonts w:ascii="Times New Roman" w:eastAsia="Batang" w:hAnsi="Times New Roman" w:cs="Times New Roman"/>
          <w:color w:val="000000" w:themeColor="text1"/>
          <w:lang w:eastAsia="bg-BG"/>
        </w:rPr>
        <w:t>н</w:t>
      </w:r>
      <w:r w:rsidRPr="00F944CD">
        <w:rPr>
          <w:rFonts w:ascii="Times New Roman" w:eastAsia="Batang" w:hAnsi="Times New Roman" w:cs="Times New Roman"/>
          <w:color w:val="000000" w:themeColor="text1"/>
          <w:lang w:eastAsia="bg-BG"/>
        </w:rPr>
        <w:t xml:space="preserve">а основание чл. 112, ал. 2 от Закона за публичните финанси, с писмо с Изх. № ИЗР-1621/29.12.2022 г., Комисията за защита на конкуренцията уведомява министъра на финансите за извършени вътрешнокомпенсирани промени по бюджета на Комисията, като текущите разходи за лихви са увеличени с 2 000 лв., за сметка на разходите за издръжка.  </w:t>
      </w:r>
    </w:p>
    <w:p w14:paraId="4F211E50" w14:textId="57F76943" w:rsidR="00EC0208" w:rsidRPr="00F944CD" w:rsidRDefault="00EC0208" w:rsidP="00EC0208">
      <w:pPr>
        <w:spacing w:after="0"/>
        <w:ind w:firstLine="709"/>
        <w:jc w:val="both"/>
        <w:rPr>
          <w:rFonts w:ascii="Times New Roman" w:eastAsia="Times New Roman" w:hAnsi="Times New Roman" w:cs="Times New Roman"/>
          <w:color w:val="000000" w:themeColor="text1"/>
          <w:sz w:val="24"/>
          <w:szCs w:val="24"/>
          <w:lang w:eastAsia="bg-BG"/>
        </w:rPr>
      </w:pPr>
      <w:r w:rsidRPr="00F944CD">
        <w:rPr>
          <w:rFonts w:ascii="Times New Roman" w:eastAsia="Times New Roman" w:hAnsi="Times New Roman" w:cs="Times New Roman"/>
          <w:color w:val="000000" w:themeColor="text1"/>
          <w:sz w:val="24"/>
          <w:szCs w:val="24"/>
          <w:lang w:eastAsia="bg-BG"/>
        </w:rPr>
        <w:t>В резултат на извършен</w:t>
      </w:r>
      <w:r w:rsidR="00F944CD" w:rsidRPr="00F944CD">
        <w:rPr>
          <w:rFonts w:ascii="Times New Roman" w:eastAsia="Times New Roman" w:hAnsi="Times New Roman" w:cs="Times New Roman"/>
          <w:color w:val="000000" w:themeColor="text1"/>
          <w:sz w:val="24"/>
          <w:szCs w:val="24"/>
          <w:lang w:eastAsia="bg-BG"/>
        </w:rPr>
        <w:t>ите</w:t>
      </w:r>
      <w:r w:rsidRPr="00F944CD">
        <w:rPr>
          <w:rFonts w:ascii="Times New Roman" w:eastAsia="Times New Roman" w:hAnsi="Times New Roman" w:cs="Times New Roman"/>
          <w:color w:val="000000" w:themeColor="text1"/>
          <w:sz w:val="24"/>
          <w:szCs w:val="24"/>
          <w:lang w:eastAsia="bg-BG"/>
        </w:rPr>
        <w:t xml:space="preserve"> пром</w:t>
      </w:r>
      <w:r w:rsidR="00F944CD" w:rsidRPr="00F944CD">
        <w:rPr>
          <w:rFonts w:ascii="Times New Roman" w:eastAsia="Times New Roman" w:hAnsi="Times New Roman" w:cs="Times New Roman"/>
          <w:color w:val="000000" w:themeColor="text1"/>
          <w:sz w:val="24"/>
          <w:szCs w:val="24"/>
          <w:lang w:eastAsia="bg-BG"/>
        </w:rPr>
        <w:t>ени</w:t>
      </w:r>
      <w:r w:rsidRPr="00F944CD">
        <w:rPr>
          <w:rFonts w:ascii="Times New Roman" w:eastAsia="Times New Roman" w:hAnsi="Times New Roman" w:cs="Times New Roman"/>
          <w:color w:val="000000" w:themeColor="text1"/>
          <w:sz w:val="24"/>
          <w:szCs w:val="24"/>
          <w:lang w:eastAsia="bg-BG"/>
        </w:rPr>
        <w:t xml:space="preserve"> по бюджета на Комисията за защита на конкуренцията за 2022 г., утвърдените разходи по бюджета на КЗК са в размер на 6 233 017 лева. </w:t>
      </w:r>
    </w:p>
    <w:p w14:paraId="72B1D755" w14:textId="57EF53C2" w:rsidR="00F60576" w:rsidRPr="00F944CD" w:rsidRDefault="00EC0208" w:rsidP="00EC0208">
      <w:pPr>
        <w:tabs>
          <w:tab w:val="left" w:pos="567"/>
          <w:tab w:val="right" w:pos="709"/>
          <w:tab w:val="left" w:pos="1276"/>
        </w:tabs>
        <w:spacing w:after="0" w:line="276" w:lineRule="auto"/>
        <w:ind w:right="33"/>
        <w:jc w:val="both"/>
        <w:rPr>
          <w:rFonts w:ascii="Times New Roman" w:hAnsi="Times New Roman" w:cs="Times New Roman"/>
          <w:color w:val="000000" w:themeColor="text1"/>
          <w:sz w:val="24"/>
          <w:szCs w:val="24"/>
        </w:rPr>
      </w:pPr>
      <w:r w:rsidRPr="006E5610">
        <w:rPr>
          <w:rFonts w:ascii="Times New Roman" w:hAnsi="Times New Roman" w:cs="Times New Roman"/>
          <w:color w:val="2E74B5" w:themeColor="accent1" w:themeShade="BF"/>
          <w:sz w:val="24"/>
          <w:szCs w:val="24"/>
        </w:rPr>
        <w:tab/>
      </w:r>
      <w:r w:rsidRPr="006E5610">
        <w:rPr>
          <w:rFonts w:ascii="Times New Roman" w:hAnsi="Times New Roman" w:cs="Times New Roman"/>
          <w:color w:val="2E74B5" w:themeColor="accent1" w:themeShade="BF"/>
          <w:sz w:val="24"/>
          <w:szCs w:val="24"/>
        </w:rPr>
        <w:tab/>
      </w:r>
      <w:r w:rsidRPr="00F944CD">
        <w:rPr>
          <w:rFonts w:ascii="Times New Roman" w:hAnsi="Times New Roman" w:cs="Times New Roman"/>
          <w:color w:val="000000" w:themeColor="text1"/>
          <w:sz w:val="24"/>
          <w:szCs w:val="24"/>
        </w:rPr>
        <w:t xml:space="preserve">  </w:t>
      </w:r>
      <w:r w:rsidR="00F60576" w:rsidRPr="00571D64">
        <w:rPr>
          <w:rFonts w:ascii="Times New Roman" w:hAnsi="Times New Roman" w:cs="Times New Roman"/>
          <w:color w:val="000000" w:themeColor="text1"/>
          <w:sz w:val="24"/>
          <w:szCs w:val="24"/>
        </w:rPr>
        <w:t xml:space="preserve">Към </w:t>
      </w:r>
      <w:r w:rsidR="00571D64" w:rsidRPr="00571D64">
        <w:rPr>
          <w:rFonts w:ascii="Times New Roman" w:hAnsi="Times New Roman" w:cs="Times New Roman"/>
          <w:color w:val="000000" w:themeColor="text1"/>
          <w:sz w:val="24"/>
          <w:szCs w:val="24"/>
        </w:rPr>
        <w:t>31.12</w:t>
      </w:r>
      <w:r w:rsidR="00F60576" w:rsidRPr="00571D64">
        <w:rPr>
          <w:rFonts w:ascii="Times New Roman" w:hAnsi="Times New Roman" w:cs="Times New Roman"/>
          <w:color w:val="000000" w:themeColor="text1"/>
          <w:sz w:val="24"/>
          <w:szCs w:val="24"/>
        </w:rPr>
        <w:t>.202</w:t>
      </w:r>
      <w:r w:rsidRPr="00571D64">
        <w:rPr>
          <w:rFonts w:ascii="Times New Roman" w:hAnsi="Times New Roman" w:cs="Times New Roman"/>
          <w:color w:val="000000" w:themeColor="text1"/>
          <w:sz w:val="24"/>
          <w:szCs w:val="24"/>
        </w:rPr>
        <w:t>2</w:t>
      </w:r>
      <w:r w:rsidR="00F60576" w:rsidRPr="00571D64">
        <w:rPr>
          <w:rFonts w:ascii="Times New Roman" w:hAnsi="Times New Roman" w:cs="Times New Roman"/>
          <w:color w:val="000000" w:themeColor="text1"/>
          <w:sz w:val="24"/>
          <w:szCs w:val="24"/>
        </w:rPr>
        <w:t xml:space="preserve"> г</w:t>
      </w:r>
      <w:r w:rsidR="00F60576" w:rsidRPr="00F944CD">
        <w:rPr>
          <w:rFonts w:ascii="Times New Roman" w:hAnsi="Times New Roman" w:cs="Times New Roman"/>
          <w:color w:val="000000" w:themeColor="text1"/>
          <w:sz w:val="24"/>
          <w:szCs w:val="24"/>
        </w:rPr>
        <w:t xml:space="preserve">. по бюджета на КЗК са отчетени </w:t>
      </w:r>
      <w:r w:rsidR="00F944CD" w:rsidRPr="00F944CD">
        <w:rPr>
          <w:rFonts w:ascii="Times New Roman" w:eastAsia="Times New Roman" w:hAnsi="Times New Roman" w:cs="Times New Roman"/>
          <w:color w:val="000000" w:themeColor="text1"/>
          <w:sz w:val="24"/>
          <w:szCs w:val="24"/>
          <w:lang w:eastAsia="bg-BG"/>
        </w:rPr>
        <w:t xml:space="preserve">5 612 700 </w:t>
      </w:r>
      <w:r w:rsidR="00F60576" w:rsidRPr="00F944CD">
        <w:rPr>
          <w:rFonts w:ascii="Times New Roman" w:eastAsia="Times New Roman" w:hAnsi="Times New Roman" w:cs="Times New Roman"/>
          <w:color w:val="000000" w:themeColor="text1"/>
          <w:sz w:val="24"/>
          <w:szCs w:val="24"/>
          <w:lang w:eastAsia="bg-BG"/>
        </w:rPr>
        <w:t>лева</w:t>
      </w:r>
      <w:r w:rsidR="00F60576" w:rsidRPr="00F944CD">
        <w:rPr>
          <w:rFonts w:ascii="Times New Roman" w:hAnsi="Times New Roman" w:cs="Times New Roman"/>
          <w:color w:val="000000" w:themeColor="text1"/>
          <w:sz w:val="24"/>
          <w:szCs w:val="24"/>
        </w:rPr>
        <w:t xml:space="preserve"> ведомствени разходи, което представлява </w:t>
      </w:r>
      <w:r w:rsidR="00F944CD" w:rsidRPr="00F944CD">
        <w:rPr>
          <w:rFonts w:ascii="Times New Roman" w:hAnsi="Times New Roman" w:cs="Times New Roman"/>
          <w:color w:val="000000" w:themeColor="text1"/>
          <w:sz w:val="24"/>
          <w:szCs w:val="24"/>
        </w:rPr>
        <w:t>90</w:t>
      </w:r>
      <w:r w:rsidR="00F60576" w:rsidRPr="00F944CD">
        <w:rPr>
          <w:rFonts w:ascii="Times New Roman" w:hAnsi="Times New Roman" w:cs="Times New Roman"/>
          <w:color w:val="000000" w:themeColor="text1"/>
          <w:sz w:val="24"/>
          <w:szCs w:val="24"/>
        </w:rPr>
        <w:t>,</w:t>
      </w:r>
      <w:r w:rsidR="00F944CD" w:rsidRPr="00F944CD">
        <w:rPr>
          <w:rFonts w:ascii="Times New Roman" w:hAnsi="Times New Roman" w:cs="Times New Roman"/>
          <w:color w:val="000000" w:themeColor="text1"/>
          <w:sz w:val="24"/>
          <w:szCs w:val="24"/>
        </w:rPr>
        <w:t>05</w:t>
      </w:r>
      <w:r w:rsidR="00F60576" w:rsidRPr="00F944CD">
        <w:rPr>
          <w:rFonts w:ascii="Times New Roman" w:hAnsi="Times New Roman" w:cs="Times New Roman"/>
          <w:color w:val="000000" w:themeColor="text1"/>
          <w:sz w:val="24"/>
          <w:szCs w:val="24"/>
        </w:rPr>
        <w:t xml:space="preserve"> % от размера на утвърдените разходи по бюджета на КЗК за 202</w:t>
      </w:r>
      <w:r w:rsidRPr="00F944CD">
        <w:rPr>
          <w:rFonts w:ascii="Times New Roman" w:hAnsi="Times New Roman" w:cs="Times New Roman"/>
          <w:color w:val="000000" w:themeColor="text1"/>
          <w:sz w:val="24"/>
          <w:szCs w:val="24"/>
        </w:rPr>
        <w:t>2</w:t>
      </w:r>
      <w:r w:rsidR="00F60576" w:rsidRPr="00F944CD">
        <w:rPr>
          <w:rFonts w:ascii="Times New Roman" w:hAnsi="Times New Roman" w:cs="Times New Roman"/>
          <w:color w:val="000000" w:themeColor="text1"/>
          <w:sz w:val="24"/>
          <w:szCs w:val="24"/>
        </w:rPr>
        <w:t xml:space="preserve"> г.,</w:t>
      </w:r>
      <w:r w:rsidR="00F60576" w:rsidRPr="00F944CD">
        <w:rPr>
          <w:rFonts w:ascii="Times New Roman" w:eastAsia="MS Mincho" w:hAnsi="Times New Roman" w:cs="Times New Roman"/>
          <w:color w:val="000000" w:themeColor="text1"/>
          <w:sz w:val="24"/>
          <w:szCs w:val="24"/>
          <w:lang w:eastAsia="bg-BG"/>
        </w:rPr>
        <w:t xml:space="preserve"> р</w:t>
      </w:r>
      <w:r w:rsidR="00F60576" w:rsidRPr="00F944CD">
        <w:rPr>
          <w:rFonts w:ascii="Times New Roman" w:hAnsi="Times New Roman" w:cs="Times New Roman"/>
          <w:color w:val="000000" w:themeColor="text1"/>
          <w:sz w:val="24"/>
          <w:szCs w:val="24"/>
        </w:rPr>
        <w:t xml:space="preserve">азпределени  както следва: </w:t>
      </w:r>
    </w:p>
    <w:p w14:paraId="2B9EC281" w14:textId="0CE6496B" w:rsidR="00F60576" w:rsidRPr="0071371B" w:rsidRDefault="00F60576" w:rsidP="00CC3710">
      <w:pPr>
        <w:pStyle w:val="ListParagraph"/>
        <w:numPr>
          <w:ilvl w:val="0"/>
          <w:numId w:val="3"/>
        </w:numPr>
        <w:spacing w:line="276" w:lineRule="auto"/>
        <w:ind w:hanging="11"/>
        <w:rPr>
          <w:rFonts w:ascii="Times New Roman" w:hAnsi="Times New Roman" w:cs="Times New Roman"/>
        </w:rPr>
      </w:pPr>
      <w:r w:rsidRPr="0071371B">
        <w:rPr>
          <w:rFonts w:ascii="Times New Roman" w:hAnsi="Times New Roman" w:cs="Times New Roman"/>
        </w:rPr>
        <w:t xml:space="preserve">Персонал                                                                                     </w:t>
      </w:r>
      <w:r w:rsidR="00CF2A49" w:rsidRPr="0071371B">
        <w:rPr>
          <w:rFonts w:ascii="Times New Roman" w:hAnsi="Times New Roman" w:cs="Times New Roman"/>
        </w:rPr>
        <w:t>4</w:t>
      </w:r>
      <w:r w:rsidRPr="0071371B">
        <w:rPr>
          <w:rFonts w:ascii="Times New Roman" w:hAnsi="Times New Roman" w:cs="Times New Roman"/>
        </w:rPr>
        <w:t xml:space="preserve"> </w:t>
      </w:r>
      <w:r w:rsidR="00CF2A49" w:rsidRPr="0071371B">
        <w:rPr>
          <w:rFonts w:ascii="Times New Roman" w:hAnsi="Times New Roman" w:cs="Times New Roman"/>
        </w:rPr>
        <w:t>958</w:t>
      </w:r>
      <w:r w:rsidRPr="0071371B">
        <w:rPr>
          <w:rFonts w:ascii="Times New Roman" w:hAnsi="Times New Roman" w:cs="Times New Roman"/>
        </w:rPr>
        <w:t> </w:t>
      </w:r>
      <w:r w:rsidR="00EC0208" w:rsidRPr="0071371B">
        <w:rPr>
          <w:rFonts w:ascii="Times New Roman" w:hAnsi="Times New Roman" w:cs="Times New Roman"/>
        </w:rPr>
        <w:t>6</w:t>
      </w:r>
      <w:r w:rsidR="00CF2A49" w:rsidRPr="0071371B">
        <w:rPr>
          <w:rFonts w:ascii="Times New Roman" w:hAnsi="Times New Roman" w:cs="Times New Roman"/>
        </w:rPr>
        <w:t>79</w:t>
      </w:r>
      <w:r w:rsidRPr="0071371B">
        <w:rPr>
          <w:rFonts w:ascii="Times New Roman" w:hAnsi="Times New Roman" w:cs="Times New Roman"/>
        </w:rPr>
        <w:t xml:space="preserve"> лв.</w:t>
      </w:r>
    </w:p>
    <w:p w14:paraId="049894A0" w14:textId="780607C5" w:rsidR="00F60576" w:rsidRPr="0071371B" w:rsidRDefault="00F60576" w:rsidP="00CC3710">
      <w:pPr>
        <w:pStyle w:val="ListParagraph"/>
        <w:numPr>
          <w:ilvl w:val="0"/>
          <w:numId w:val="3"/>
        </w:numPr>
        <w:spacing w:line="276" w:lineRule="auto"/>
        <w:ind w:hanging="11"/>
        <w:rPr>
          <w:rFonts w:ascii="Times New Roman" w:hAnsi="Times New Roman" w:cs="Times New Roman"/>
        </w:rPr>
      </w:pPr>
      <w:r w:rsidRPr="0071371B">
        <w:rPr>
          <w:rFonts w:ascii="Times New Roman" w:hAnsi="Times New Roman" w:cs="Times New Roman"/>
        </w:rPr>
        <w:t xml:space="preserve">Издръжка                                                                                       </w:t>
      </w:r>
      <w:r w:rsidR="00CF2A49" w:rsidRPr="0071371B">
        <w:rPr>
          <w:rFonts w:ascii="Times New Roman" w:hAnsi="Times New Roman" w:cs="Times New Roman"/>
        </w:rPr>
        <w:t>567</w:t>
      </w:r>
      <w:r w:rsidRPr="0071371B">
        <w:rPr>
          <w:rFonts w:ascii="Times New Roman" w:hAnsi="Times New Roman" w:cs="Times New Roman"/>
        </w:rPr>
        <w:t xml:space="preserve"> </w:t>
      </w:r>
      <w:r w:rsidR="00CF2A49" w:rsidRPr="0071371B">
        <w:rPr>
          <w:rFonts w:ascii="Times New Roman" w:hAnsi="Times New Roman" w:cs="Times New Roman"/>
        </w:rPr>
        <w:t>350</w:t>
      </w:r>
      <w:r w:rsidRPr="0071371B">
        <w:rPr>
          <w:rFonts w:ascii="Times New Roman" w:hAnsi="Times New Roman" w:cs="Times New Roman"/>
        </w:rPr>
        <w:t xml:space="preserve"> лв.</w:t>
      </w:r>
    </w:p>
    <w:p w14:paraId="6C8A75B8" w14:textId="4D12E7CC" w:rsidR="00F60576" w:rsidRPr="0071371B" w:rsidRDefault="00F60576" w:rsidP="00CC3710">
      <w:pPr>
        <w:pStyle w:val="ListParagraph"/>
        <w:numPr>
          <w:ilvl w:val="0"/>
          <w:numId w:val="3"/>
        </w:numPr>
        <w:spacing w:line="276" w:lineRule="auto"/>
        <w:ind w:left="0" w:firstLine="709"/>
        <w:rPr>
          <w:rFonts w:ascii="Times New Roman" w:hAnsi="Times New Roman" w:cs="Times New Roman"/>
        </w:rPr>
      </w:pPr>
      <w:r w:rsidRPr="0071371B">
        <w:rPr>
          <w:rFonts w:ascii="Times New Roman" w:hAnsi="Times New Roman" w:cs="Times New Roman"/>
        </w:rPr>
        <w:t xml:space="preserve">Капиталови разходи                                        </w:t>
      </w:r>
      <w:r w:rsidR="00EC0208" w:rsidRPr="0071371B">
        <w:rPr>
          <w:rFonts w:ascii="Times New Roman" w:hAnsi="Times New Roman" w:cs="Times New Roman"/>
        </w:rPr>
        <w:t xml:space="preserve">                               </w:t>
      </w:r>
      <w:r w:rsidR="00CF2A49" w:rsidRPr="0071371B">
        <w:rPr>
          <w:rFonts w:ascii="Times New Roman" w:hAnsi="Times New Roman" w:cs="Times New Roman"/>
        </w:rPr>
        <w:t>86</w:t>
      </w:r>
      <w:r w:rsidRPr="0071371B">
        <w:rPr>
          <w:rFonts w:ascii="Times New Roman" w:hAnsi="Times New Roman" w:cs="Times New Roman"/>
        </w:rPr>
        <w:t xml:space="preserve"> </w:t>
      </w:r>
      <w:r w:rsidR="00CF2A49" w:rsidRPr="0071371B">
        <w:rPr>
          <w:rFonts w:ascii="Times New Roman" w:hAnsi="Times New Roman" w:cs="Times New Roman"/>
        </w:rPr>
        <w:t>671</w:t>
      </w:r>
      <w:r w:rsidRPr="0071371B">
        <w:rPr>
          <w:rFonts w:ascii="Times New Roman" w:hAnsi="Times New Roman" w:cs="Times New Roman"/>
        </w:rPr>
        <w:t xml:space="preserve"> лв.</w:t>
      </w:r>
    </w:p>
    <w:p w14:paraId="16D30B82" w14:textId="77777777" w:rsidR="00F60576" w:rsidRPr="0071371B" w:rsidRDefault="00F60576" w:rsidP="00CC3710">
      <w:pPr>
        <w:spacing w:after="0" w:line="276" w:lineRule="auto"/>
        <w:ind w:firstLine="708"/>
        <w:jc w:val="both"/>
        <w:rPr>
          <w:rFonts w:ascii="Times New Roman" w:eastAsia="Batang" w:hAnsi="Times New Roman" w:cs="Times New Roman"/>
          <w:sz w:val="24"/>
          <w:szCs w:val="24"/>
          <w:lang w:eastAsia="bg-BG"/>
        </w:rPr>
      </w:pPr>
    </w:p>
    <w:p w14:paraId="396D30DA" w14:textId="3787F7E2" w:rsidR="00F60576" w:rsidRPr="0071371B" w:rsidRDefault="00F60576" w:rsidP="00CC3710">
      <w:pPr>
        <w:spacing w:after="0" w:line="276" w:lineRule="auto"/>
        <w:ind w:firstLine="708"/>
        <w:jc w:val="both"/>
        <w:rPr>
          <w:rFonts w:ascii="Times New Roman" w:eastAsia="Batang" w:hAnsi="Times New Roman" w:cs="Times New Roman"/>
          <w:sz w:val="24"/>
          <w:szCs w:val="24"/>
          <w:lang w:eastAsia="bg-BG"/>
        </w:rPr>
      </w:pPr>
      <w:r w:rsidRPr="0071371B">
        <w:rPr>
          <w:rFonts w:ascii="Times New Roman" w:eastAsia="Batang" w:hAnsi="Times New Roman" w:cs="Times New Roman"/>
          <w:sz w:val="24"/>
          <w:szCs w:val="24"/>
          <w:lang w:eastAsia="bg-BG"/>
        </w:rPr>
        <w:t>Разходите за персонал включват заплатите и възнагражденията на персонала, нает по трудови и служебни правоотношения, други възнаграждения и плащания, разходи за възнаграждения на извънщатния персонал, обезщетения по Кодекса на труда и Закона за държавния служител</w:t>
      </w:r>
      <w:r w:rsidR="007133F4">
        <w:rPr>
          <w:rFonts w:ascii="Times New Roman" w:eastAsia="Batang" w:hAnsi="Times New Roman" w:cs="Times New Roman"/>
          <w:sz w:val="24"/>
          <w:szCs w:val="24"/>
          <w:lang w:eastAsia="bg-BG"/>
        </w:rPr>
        <w:t>, лични осигуровки, данък върху доходите</w:t>
      </w:r>
      <w:r w:rsidRPr="0071371B">
        <w:rPr>
          <w:rFonts w:ascii="Times New Roman" w:eastAsia="Batang" w:hAnsi="Times New Roman" w:cs="Times New Roman"/>
          <w:sz w:val="24"/>
          <w:szCs w:val="24"/>
          <w:lang w:eastAsia="bg-BG"/>
        </w:rPr>
        <w:t xml:space="preserve"> и задължителните осигурителни вноски от работодателя.  </w:t>
      </w:r>
    </w:p>
    <w:p w14:paraId="36E25BA6" w14:textId="52EF41C4" w:rsidR="00C10DC0" w:rsidRDefault="00F60576" w:rsidP="00C10DC0">
      <w:pPr>
        <w:spacing w:after="0" w:line="276" w:lineRule="auto"/>
        <w:ind w:firstLine="708"/>
        <w:jc w:val="both"/>
        <w:rPr>
          <w:rFonts w:ascii="Times New Roman" w:eastAsia="Batang" w:hAnsi="Times New Roman" w:cs="Times New Roman"/>
          <w:sz w:val="24"/>
          <w:szCs w:val="24"/>
          <w:lang w:eastAsia="bg-BG"/>
        </w:rPr>
      </w:pPr>
      <w:r w:rsidRPr="007133F4">
        <w:rPr>
          <w:rFonts w:ascii="Times New Roman" w:eastAsia="Times New Roman" w:hAnsi="Times New Roman" w:cs="Times New Roman"/>
          <w:sz w:val="24"/>
          <w:szCs w:val="24"/>
          <w:lang w:eastAsia="bg-BG"/>
        </w:rPr>
        <w:t xml:space="preserve">Разходите за ведомствена издръжка в КЗК са в размер на </w:t>
      </w:r>
      <w:r w:rsidR="00D11B6F" w:rsidRPr="007133F4">
        <w:rPr>
          <w:rFonts w:ascii="Times New Roman" w:eastAsia="Times New Roman" w:hAnsi="Times New Roman" w:cs="Times New Roman"/>
          <w:sz w:val="24"/>
          <w:szCs w:val="24"/>
          <w:lang w:eastAsia="bg-BG"/>
        </w:rPr>
        <w:t>567</w:t>
      </w:r>
      <w:r w:rsidRPr="007133F4">
        <w:rPr>
          <w:rFonts w:ascii="Times New Roman" w:eastAsia="Times New Roman" w:hAnsi="Times New Roman" w:cs="Times New Roman"/>
          <w:sz w:val="24"/>
          <w:szCs w:val="24"/>
          <w:lang w:eastAsia="bg-BG"/>
        </w:rPr>
        <w:t xml:space="preserve"> </w:t>
      </w:r>
      <w:r w:rsidR="00D11B6F" w:rsidRPr="007133F4">
        <w:rPr>
          <w:rFonts w:ascii="Times New Roman" w:eastAsia="Times New Roman" w:hAnsi="Times New Roman" w:cs="Times New Roman"/>
          <w:sz w:val="24"/>
          <w:szCs w:val="24"/>
          <w:lang w:eastAsia="bg-BG"/>
        </w:rPr>
        <w:t>350</w:t>
      </w:r>
      <w:r w:rsidRPr="007133F4">
        <w:rPr>
          <w:rFonts w:ascii="Times New Roman" w:eastAsia="Times New Roman" w:hAnsi="Times New Roman" w:cs="Times New Roman"/>
          <w:sz w:val="24"/>
          <w:szCs w:val="24"/>
          <w:lang w:eastAsia="bg-BG"/>
        </w:rPr>
        <w:t xml:space="preserve"> лв. Най-голямата част от тях – </w:t>
      </w:r>
      <w:r w:rsidR="00D11B6F" w:rsidRPr="007133F4">
        <w:rPr>
          <w:rFonts w:ascii="Times New Roman" w:eastAsia="Times New Roman" w:hAnsi="Times New Roman" w:cs="Times New Roman"/>
          <w:sz w:val="24"/>
          <w:szCs w:val="24"/>
          <w:lang w:eastAsia="bg-BG"/>
        </w:rPr>
        <w:t>206</w:t>
      </w:r>
      <w:r w:rsidRPr="007133F4">
        <w:rPr>
          <w:rFonts w:ascii="Times New Roman" w:eastAsia="Times New Roman" w:hAnsi="Times New Roman" w:cs="Times New Roman"/>
          <w:sz w:val="24"/>
          <w:szCs w:val="24"/>
          <w:lang w:eastAsia="bg-BG"/>
        </w:rPr>
        <w:t> </w:t>
      </w:r>
      <w:r w:rsidR="00D11B6F" w:rsidRPr="007133F4">
        <w:rPr>
          <w:rFonts w:ascii="Times New Roman" w:eastAsia="Times New Roman" w:hAnsi="Times New Roman" w:cs="Times New Roman"/>
          <w:sz w:val="24"/>
          <w:szCs w:val="24"/>
          <w:lang w:eastAsia="bg-BG"/>
        </w:rPr>
        <w:t>413</w:t>
      </w:r>
      <w:r w:rsidRPr="007133F4">
        <w:rPr>
          <w:rFonts w:ascii="Times New Roman" w:eastAsia="Times New Roman" w:hAnsi="Times New Roman" w:cs="Times New Roman"/>
          <w:sz w:val="24"/>
          <w:szCs w:val="24"/>
          <w:lang w:eastAsia="bg-BG"/>
        </w:rPr>
        <w:t xml:space="preserve"> лв., са за външни услуги, включващи </w:t>
      </w:r>
      <w:r w:rsidRPr="007133F4">
        <w:rPr>
          <w:rFonts w:ascii="Times New Roman" w:eastAsia="Batang" w:hAnsi="Times New Roman" w:cs="Times New Roman"/>
          <w:sz w:val="24"/>
          <w:szCs w:val="24"/>
          <w:lang w:eastAsia="bg-BG"/>
        </w:rPr>
        <w:t xml:space="preserve">разходи за охрана, абонаментно обслужване на асансьорите и пожаро-известителната система в сградата, разходи за телефонни услуги, пощенски разходи за страната и чужбина, интернет услуги, копирни услуги, сертификати за електронни подписи, абонаментна поддръжка </w:t>
      </w:r>
      <w:r w:rsidRPr="007133F4">
        <w:rPr>
          <w:rFonts w:ascii="Times New Roman" w:eastAsia="Batang" w:hAnsi="Times New Roman" w:cs="Times New Roman"/>
          <w:sz w:val="24"/>
          <w:szCs w:val="24"/>
          <w:lang w:eastAsia="bg-BG"/>
        </w:rPr>
        <w:lastRenderedPageBreak/>
        <w:t>на софтуер за програмни продукти, на антивирусен софтуер</w:t>
      </w:r>
      <w:r w:rsidR="00594FCF" w:rsidRPr="007133F4">
        <w:rPr>
          <w:rFonts w:ascii="Times New Roman" w:eastAsia="Batang" w:hAnsi="Times New Roman" w:cs="Times New Roman"/>
          <w:sz w:val="24"/>
          <w:szCs w:val="24"/>
          <w:lang w:eastAsia="bg-BG"/>
        </w:rPr>
        <w:t xml:space="preserve">, дезинфекция на работните помещения </w:t>
      </w:r>
      <w:r w:rsidRPr="007133F4">
        <w:rPr>
          <w:rFonts w:ascii="Times New Roman" w:eastAsia="Batang" w:hAnsi="Times New Roman" w:cs="Times New Roman"/>
          <w:sz w:val="24"/>
          <w:szCs w:val="24"/>
          <w:lang w:eastAsia="bg-BG"/>
        </w:rPr>
        <w:t xml:space="preserve">и др. За обезпечаване на нормалния процес на работата са извършени разходи </w:t>
      </w:r>
      <w:r w:rsidR="00DE5854" w:rsidRPr="007133F4">
        <w:rPr>
          <w:rFonts w:ascii="Times New Roman" w:eastAsia="Batang" w:hAnsi="Times New Roman" w:cs="Times New Roman"/>
          <w:sz w:val="24"/>
          <w:szCs w:val="24"/>
          <w:lang w:eastAsia="bg-BG"/>
        </w:rPr>
        <w:t xml:space="preserve">на обща стойност 101 424 лв. </w:t>
      </w:r>
      <w:r w:rsidRPr="007133F4">
        <w:rPr>
          <w:rFonts w:ascii="Times New Roman" w:eastAsia="Batang" w:hAnsi="Times New Roman" w:cs="Times New Roman"/>
          <w:sz w:val="24"/>
          <w:szCs w:val="24"/>
          <w:lang w:eastAsia="bg-BG"/>
        </w:rPr>
        <w:t xml:space="preserve">за </w:t>
      </w:r>
      <w:r w:rsidR="00DE5854" w:rsidRPr="007133F4">
        <w:rPr>
          <w:rFonts w:ascii="Times New Roman" w:eastAsia="Batang" w:hAnsi="Times New Roman" w:cs="Times New Roman"/>
          <w:sz w:val="24"/>
          <w:szCs w:val="24"/>
          <w:lang w:eastAsia="bg-BG"/>
        </w:rPr>
        <w:t xml:space="preserve">закупуване на </w:t>
      </w:r>
      <w:r w:rsidRPr="007133F4">
        <w:rPr>
          <w:rFonts w:ascii="Times New Roman" w:eastAsia="Batang" w:hAnsi="Times New Roman" w:cs="Times New Roman"/>
          <w:sz w:val="24"/>
          <w:szCs w:val="24"/>
          <w:lang w:eastAsia="bg-BG"/>
        </w:rPr>
        <w:t>канцеларски материали, хигиенни материали, консумативи за офис оборудване</w:t>
      </w:r>
      <w:r w:rsidR="00143A3B" w:rsidRPr="007133F4">
        <w:rPr>
          <w:rFonts w:ascii="Times New Roman" w:eastAsia="Batang" w:hAnsi="Times New Roman" w:cs="Times New Roman"/>
          <w:sz w:val="24"/>
          <w:szCs w:val="24"/>
          <w:lang w:eastAsia="bg-BG"/>
        </w:rPr>
        <w:t>, отпични кабели, твърди дискове</w:t>
      </w:r>
      <w:r w:rsidR="00DE5854" w:rsidRPr="007133F4">
        <w:rPr>
          <w:rFonts w:ascii="Times New Roman" w:eastAsia="Batang" w:hAnsi="Times New Roman" w:cs="Times New Roman"/>
          <w:sz w:val="24"/>
          <w:szCs w:val="24"/>
          <w:lang w:eastAsia="bg-BG"/>
        </w:rPr>
        <w:t>,</w:t>
      </w:r>
      <w:r w:rsidRPr="007133F4">
        <w:rPr>
          <w:rFonts w:ascii="Times New Roman" w:eastAsia="Batang" w:hAnsi="Times New Roman" w:cs="Times New Roman"/>
          <w:sz w:val="24"/>
          <w:szCs w:val="24"/>
          <w:lang w:eastAsia="bg-BG"/>
        </w:rPr>
        <w:t xml:space="preserve"> </w:t>
      </w:r>
      <w:r w:rsidR="0093134F">
        <w:rPr>
          <w:rFonts w:ascii="Times New Roman" w:eastAsia="Batang" w:hAnsi="Times New Roman" w:cs="Times New Roman"/>
          <w:sz w:val="24"/>
          <w:szCs w:val="24"/>
          <w:lang w:eastAsia="bg-BG"/>
        </w:rPr>
        <w:t>офис мебели, инструменти и други,</w:t>
      </w:r>
      <w:r w:rsidR="00DE5854" w:rsidRPr="007133F4">
        <w:rPr>
          <w:rFonts w:ascii="Times New Roman" w:eastAsia="Batang" w:hAnsi="Times New Roman" w:cs="Times New Roman"/>
          <w:sz w:val="24"/>
          <w:szCs w:val="24"/>
          <w:lang w:eastAsia="bg-BG"/>
        </w:rPr>
        <w:t xml:space="preserve"> изплатени са средства за корекция на зрението на служителите, на основание Наредба № 7 от 15.08.2005 г. за минималните изисквания за осигуряване на здравословни и безопасни условия на труд при работа с видеодисплеи и др. </w:t>
      </w:r>
      <w:r w:rsidRPr="007133F4">
        <w:rPr>
          <w:rFonts w:ascii="Times New Roman" w:eastAsia="Batang" w:hAnsi="Times New Roman" w:cs="Times New Roman"/>
          <w:sz w:val="24"/>
          <w:szCs w:val="24"/>
          <w:lang w:eastAsia="bg-BG"/>
        </w:rPr>
        <w:t>Извършените разходи</w:t>
      </w:r>
      <w:r w:rsidRPr="007133F4">
        <w:rPr>
          <w:rFonts w:ascii="Times New Roman" w:eastAsia="MS Mincho" w:hAnsi="Times New Roman" w:cs="Times New Roman"/>
          <w:sz w:val="24"/>
          <w:szCs w:val="24"/>
          <w:lang w:eastAsia="bg-BG"/>
        </w:rPr>
        <w:t xml:space="preserve"> за заплащане на електроенергия, топлоенергия, вода и горива за</w:t>
      </w:r>
      <w:r w:rsidRPr="007133F4">
        <w:rPr>
          <w:rFonts w:ascii="Times New Roman" w:eastAsia="Batang" w:hAnsi="Times New Roman" w:cs="Times New Roman"/>
          <w:sz w:val="24"/>
          <w:szCs w:val="24"/>
          <w:lang w:eastAsia="bg-BG"/>
        </w:rPr>
        <w:t xml:space="preserve"> автомобилите на КЗК, </w:t>
      </w:r>
      <w:r w:rsidR="00143A3B" w:rsidRPr="007133F4">
        <w:rPr>
          <w:rFonts w:ascii="Times New Roman" w:eastAsia="Batang" w:hAnsi="Times New Roman" w:cs="Times New Roman"/>
          <w:sz w:val="24"/>
          <w:szCs w:val="24"/>
          <w:lang w:eastAsia="bg-BG"/>
        </w:rPr>
        <w:t>са в</w:t>
      </w:r>
      <w:r w:rsidRPr="007133F4">
        <w:rPr>
          <w:rFonts w:ascii="Times New Roman" w:eastAsia="Batang" w:hAnsi="Times New Roman" w:cs="Times New Roman"/>
          <w:sz w:val="24"/>
          <w:szCs w:val="24"/>
          <w:lang w:eastAsia="bg-BG"/>
        </w:rPr>
        <w:t xml:space="preserve"> размер на общо </w:t>
      </w:r>
      <w:r w:rsidR="00DE5854" w:rsidRPr="007133F4">
        <w:rPr>
          <w:rFonts w:ascii="Times New Roman" w:eastAsia="Batang" w:hAnsi="Times New Roman" w:cs="Times New Roman"/>
          <w:sz w:val="24"/>
          <w:szCs w:val="24"/>
          <w:lang w:eastAsia="bg-BG"/>
        </w:rPr>
        <w:t>93</w:t>
      </w:r>
      <w:r w:rsidRPr="007133F4">
        <w:rPr>
          <w:rFonts w:ascii="Times New Roman" w:eastAsia="Batang" w:hAnsi="Times New Roman" w:cs="Times New Roman"/>
          <w:sz w:val="24"/>
          <w:szCs w:val="24"/>
          <w:lang w:eastAsia="bg-BG"/>
        </w:rPr>
        <w:t> </w:t>
      </w:r>
      <w:r w:rsidR="00DE5854" w:rsidRPr="007133F4">
        <w:rPr>
          <w:rFonts w:ascii="Times New Roman" w:eastAsia="Batang" w:hAnsi="Times New Roman" w:cs="Times New Roman"/>
          <w:sz w:val="24"/>
          <w:szCs w:val="24"/>
          <w:lang w:eastAsia="bg-BG"/>
        </w:rPr>
        <w:t>282</w:t>
      </w:r>
      <w:r w:rsidRPr="007133F4">
        <w:rPr>
          <w:rFonts w:ascii="Times New Roman" w:eastAsia="Batang" w:hAnsi="Times New Roman" w:cs="Times New Roman"/>
          <w:sz w:val="24"/>
          <w:szCs w:val="24"/>
          <w:lang w:eastAsia="bg-BG"/>
        </w:rPr>
        <w:t xml:space="preserve"> лв.</w:t>
      </w:r>
      <w:r w:rsidR="00DE5854" w:rsidRPr="007133F4">
        <w:rPr>
          <w:rFonts w:ascii="Times New Roman" w:eastAsia="Batang" w:hAnsi="Times New Roman" w:cs="Times New Roman"/>
          <w:sz w:val="24"/>
          <w:szCs w:val="24"/>
          <w:lang w:eastAsia="bg-BG"/>
        </w:rPr>
        <w:t>,</w:t>
      </w:r>
      <w:r w:rsidR="00594FCF" w:rsidRPr="007133F4">
        <w:rPr>
          <w:rFonts w:ascii="Times New Roman" w:eastAsia="Batang" w:hAnsi="Times New Roman" w:cs="Times New Roman"/>
          <w:sz w:val="24"/>
          <w:szCs w:val="24"/>
          <w:lang w:eastAsia="bg-BG"/>
        </w:rPr>
        <w:t xml:space="preserve"> </w:t>
      </w:r>
      <w:r w:rsidRPr="007133F4">
        <w:rPr>
          <w:rFonts w:ascii="Times New Roman" w:eastAsia="Batang" w:hAnsi="Times New Roman" w:cs="Times New Roman"/>
          <w:sz w:val="24"/>
          <w:szCs w:val="24"/>
          <w:lang w:eastAsia="bg-BG"/>
        </w:rPr>
        <w:t>от които с най-голям относителен дял са разходите за топлоенергия.</w:t>
      </w:r>
      <w:r w:rsidR="00DE5854">
        <w:rPr>
          <w:rFonts w:ascii="Times New Roman" w:eastAsia="Batang" w:hAnsi="Times New Roman" w:cs="Times New Roman"/>
          <w:color w:val="2E74B5" w:themeColor="accent1" w:themeShade="BF"/>
          <w:sz w:val="24"/>
          <w:szCs w:val="24"/>
          <w:lang w:eastAsia="bg-BG"/>
        </w:rPr>
        <w:t xml:space="preserve"> </w:t>
      </w:r>
      <w:r w:rsidR="007133F4" w:rsidRPr="007133F4">
        <w:rPr>
          <w:rFonts w:ascii="Times New Roman" w:eastAsia="Batang" w:hAnsi="Times New Roman" w:cs="Times New Roman"/>
          <w:sz w:val="24"/>
          <w:szCs w:val="24"/>
          <w:lang w:eastAsia="bg-BG"/>
        </w:rPr>
        <w:t xml:space="preserve">Във връзка с предявени пред КЗК вземания по изпълнителни листове, свързани с дела по които КЗК е страна, са изплатени общо 56 974 лв. За застраховане на леките автомобили на КЗК за 2022 г. и 2023 г., както и за медицински застраховки на служителите, са изплатени 31 930 лв. </w:t>
      </w:r>
      <w:r w:rsidRPr="00D6090A">
        <w:rPr>
          <w:rFonts w:ascii="Times New Roman" w:eastAsia="Batang" w:hAnsi="Times New Roman" w:cs="Times New Roman"/>
          <w:sz w:val="24"/>
          <w:szCs w:val="24"/>
          <w:lang w:eastAsia="bg-BG"/>
        </w:rPr>
        <w:t xml:space="preserve">През </w:t>
      </w:r>
      <w:r w:rsidR="007133F4" w:rsidRPr="00D6090A">
        <w:rPr>
          <w:rFonts w:ascii="Times New Roman" w:eastAsia="Batang" w:hAnsi="Times New Roman" w:cs="Times New Roman"/>
          <w:sz w:val="24"/>
          <w:szCs w:val="24"/>
          <w:lang w:eastAsia="bg-BG"/>
        </w:rPr>
        <w:t>отчетната</w:t>
      </w:r>
      <w:r w:rsidRPr="00D6090A">
        <w:rPr>
          <w:rFonts w:ascii="Times New Roman" w:eastAsia="Batang" w:hAnsi="Times New Roman" w:cs="Times New Roman"/>
          <w:sz w:val="24"/>
          <w:szCs w:val="24"/>
          <w:lang w:eastAsia="bg-BG"/>
        </w:rPr>
        <w:t xml:space="preserve"> 202</w:t>
      </w:r>
      <w:r w:rsidR="00143A3B" w:rsidRPr="00D6090A">
        <w:rPr>
          <w:rFonts w:ascii="Times New Roman" w:eastAsia="Batang" w:hAnsi="Times New Roman" w:cs="Times New Roman"/>
          <w:sz w:val="24"/>
          <w:szCs w:val="24"/>
          <w:lang w:eastAsia="bg-BG"/>
        </w:rPr>
        <w:t>2</w:t>
      </w:r>
      <w:r w:rsidRPr="00D6090A">
        <w:rPr>
          <w:rFonts w:ascii="Times New Roman" w:eastAsia="Batang" w:hAnsi="Times New Roman" w:cs="Times New Roman"/>
          <w:sz w:val="24"/>
          <w:szCs w:val="24"/>
          <w:lang w:eastAsia="bg-BG"/>
        </w:rPr>
        <w:t xml:space="preserve"> г. </w:t>
      </w:r>
      <w:r w:rsidR="00143A3B" w:rsidRPr="00D6090A">
        <w:rPr>
          <w:rFonts w:ascii="Times New Roman" w:eastAsia="Batang" w:hAnsi="Times New Roman" w:cs="Times New Roman"/>
          <w:sz w:val="24"/>
          <w:szCs w:val="24"/>
          <w:lang w:eastAsia="bg-BG"/>
        </w:rPr>
        <w:t xml:space="preserve">служители на КЗК </w:t>
      </w:r>
      <w:r w:rsidRPr="00D6090A">
        <w:rPr>
          <w:rFonts w:ascii="Times New Roman" w:eastAsia="Batang" w:hAnsi="Times New Roman" w:cs="Times New Roman"/>
          <w:sz w:val="24"/>
          <w:szCs w:val="24"/>
          <w:lang w:eastAsia="bg-BG"/>
        </w:rPr>
        <w:t>са командиров</w:t>
      </w:r>
      <w:r w:rsidR="00143A3B" w:rsidRPr="00D6090A">
        <w:rPr>
          <w:rFonts w:ascii="Times New Roman" w:eastAsia="Batang" w:hAnsi="Times New Roman" w:cs="Times New Roman"/>
          <w:sz w:val="24"/>
          <w:szCs w:val="24"/>
          <w:lang w:eastAsia="bg-BG"/>
        </w:rPr>
        <w:t>ани</w:t>
      </w:r>
      <w:r w:rsidRPr="00D6090A">
        <w:rPr>
          <w:rFonts w:ascii="Times New Roman" w:eastAsia="Batang" w:hAnsi="Times New Roman" w:cs="Times New Roman"/>
          <w:sz w:val="24"/>
          <w:szCs w:val="24"/>
          <w:lang w:eastAsia="bg-BG"/>
        </w:rPr>
        <w:t xml:space="preserve"> в чужбина във връзка</w:t>
      </w:r>
      <w:r w:rsidR="00143A3B" w:rsidRPr="00D6090A">
        <w:rPr>
          <w:rFonts w:ascii="Times New Roman" w:eastAsia="Batang" w:hAnsi="Times New Roman" w:cs="Times New Roman"/>
          <w:sz w:val="24"/>
          <w:szCs w:val="24"/>
          <w:lang w:eastAsia="bg-BG"/>
        </w:rPr>
        <w:t xml:space="preserve"> с</w:t>
      </w:r>
      <w:r w:rsidRPr="00D6090A">
        <w:rPr>
          <w:rFonts w:ascii="Times New Roman" w:eastAsia="Batang" w:hAnsi="Times New Roman" w:cs="Times New Roman"/>
          <w:sz w:val="24"/>
          <w:szCs w:val="24"/>
          <w:lang w:eastAsia="bg-BG"/>
        </w:rPr>
        <w:t xml:space="preserve"> участи</w:t>
      </w:r>
      <w:r w:rsidR="0078230A" w:rsidRPr="00D6090A">
        <w:rPr>
          <w:rFonts w:ascii="Times New Roman" w:eastAsia="Batang" w:hAnsi="Times New Roman" w:cs="Times New Roman"/>
          <w:sz w:val="24"/>
          <w:szCs w:val="24"/>
          <w:lang w:eastAsia="bg-BG"/>
        </w:rPr>
        <w:t>е</w:t>
      </w:r>
      <w:r w:rsidRPr="00D6090A">
        <w:rPr>
          <w:rFonts w:ascii="Times New Roman" w:eastAsia="Batang" w:hAnsi="Times New Roman" w:cs="Times New Roman"/>
          <w:sz w:val="24"/>
          <w:szCs w:val="24"/>
          <w:lang w:eastAsia="bg-BG"/>
        </w:rPr>
        <w:t xml:space="preserve"> в срещите на работни</w:t>
      </w:r>
      <w:r w:rsidR="0078230A" w:rsidRPr="00D6090A">
        <w:rPr>
          <w:rFonts w:ascii="Times New Roman" w:eastAsia="Batang" w:hAnsi="Times New Roman" w:cs="Times New Roman"/>
          <w:sz w:val="24"/>
          <w:szCs w:val="24"/>
          <w:lang w:eastAsia="bg-BG"/>
        </w:rPr>
        <w:t>те</w:t>
      </w:r>
      <w:r w:rsidRPr="00D6090A">
        <w:rPr>
          <w:rFonts w:ascii="Times New Roman" w:eastAsia="Batang" w:hAnsi="Times New Roman" w:cs="Times New Roman"/>
          <w:sz w:val="24"/>
          <w:szCs w:val="24"/>
          <w:lang w:eastAsia="bg-BG"/>
        </w:rPr>
        <w:t xml:space="preserve"> групи към Европейската мрежа по конкуренция, семинари, форуми и конференции, организирани от Главна дирекция „Конкуренция“ на Европейската комисия</w:t>
      </w:r>
      <w:r w:rsidR="0078230A" w:rsidRPr="00D6090A">
        <w:rPr>
          <w:rFonts w:ascii="Times New Roman" w:eastAsia="Batang" w:hAnsi="Times New Roman" w:cs="Times New Roman"/>
          <w:sz w:val="24"/>
          <w:szCs w:val="24"/>
          <w:lang w:eastAsia="bg-BG"/>
        </w:rPr>
        <w:t xml:space="preserve">, </w:t>
      </w:r>
      <w:r w:rsidR="00D6090A" w:rsidRPr="00D6090A">
        <w:rPr>
          <w:rFonts w:ascii="Times New Roman" w:eastAsia="Batang" w:hAnsi="Times New Roman" w:cs="Times New Roman"/>
          <w:sz w:val="24"/>
          <w:szCs w:val="24"/>
          <w:lang w:eastAsia="bg-BG"/>
        </w:rPr>
        <w:t xml:space="preserve">сесии на Комитета по конкуренция на ОИСР и др., </w:t>
      </w:r>
      <w:r w:rsidR="0078230A" w:rsidRPr="00D6090A">
        <w:rPr>
          <w:rFonts w:ascii="Times New Roman" w:eastAsia="Batang" w:hAnsi="Times New Roman" w:cs="Times New Roman"/>
          <w:sz w:val="24"/>
          <w:szCs w:val="24"/>
          <w:lang w:eastAsia="bg-BG"/>
        </w:rPr>
        <w:t>като</w:t>
      </w:r>
      <w:r w:rsidR="00143A3B" w:rsidRPr="00D6090A">
        <w:rPr>
          <w:rFonts w:ascii="Times New Roman" w:eastAsia="Batang" w:hAnsi="Times New Roman" w:cs="Times New Roman"/>
          <w:sz w:val="24"/>
          <w:szCs w:val="24"/>
          <w:lang w:eastAsia="bg-BG"/>
        </w:rPr>
        <w:t xml:space="preserve"> </w:t>
      </w:r>
      <w:r w:rsidR="0078230A" w:rsidRPr="00D6090A">
        <w:rPr>
          <w:rFonts w:ascii="Times New Roman" w:eastAsia="Batang" w:hAnsi="Times New Roman" w:cs="Times New Roman"/>
          <w:sz w:val="24"/>
          <w:szCs w:val="24"/>
          <w:lang w:eastAsia="bg-BG"/>
        </w:rPr>
        <w:t xml:space="preserve">извършените </w:t>
      </w:r>
      <w:r w:rsidR="00143A3B" w:rsidRPr="00D6090A">
        <w:rPr>
          <w:rFonts w:ascii="Times New Roman" w:eastAsia="Batang" w:hAnsi="Times New Roman" w:cs="Times New Roman"/>
          <w:sz w:val="24"/>
          <w:szCs w:val="24"/>
          <w:lang w:eastAsia="bg-BG"/>
        </w:rPr>
        <w:t xml:space="preserve">разходи </w:t>
      </w:r>
      <w:r w:rsidR="0078230A" w:rsidRPr="00D6090A">
        <w:rPr>
          <w:rFonts w:ascii="Times New Roman" w:eastAsia="Batang" w:hAnsi="Times New Roman" w:cs="Times New Roman"/>
          <w:sz w:val="24"/>
          <w:szCs w:val="24"/>
          <w:lang w:eastAsia="bg-BG"/>
        </w:rPr>
        <w:t xml:space="preserve">са </w:t>
      </w:r>
      <w:r w:rsidR="00143A3B" w:rsidRPr="00D6090A">
        <w:rPr>
          <w:rFonts w:ascii="Times New Roman" w:eastAsia="Batang" w:hAnsi="Times New Roman" w:cs="Times New Roman"/>
          <w:sz w:val="24"/>
          <w:szCs w:val="24"/>
          <w:lang w:eastAsia="bg-BG"/>
        </w:rPr>
        <w:t xml:space="preserve">в размер на </w:t>
      </w:r>
      <w:r w:rsidR="007133F4" w:rsidRPr="00D6090A">
        <w:rPr>
          <w:rFonts w:ascii="Times New Roman" w:eastAsia="Batang" w:hAnsi="Times New Roman" w:cs="Times New Roman"/>
          <w:sz w:val="24"/>
          <w:szCs w:val="24"/>
          <w:lang w:eastAsia="bg-BG"/>
        </w:rPr>
        <w:t>21 084</w:t>
      </w:r>
      <w:r w:rsidR="00143A3B" w:rsidRPr="00D6090A">
        <w:rPr>
          <w:rFonts w:ascii="Times New Roman" w:eastAsia="Batang" w:hAnsi="Times New Roman" w:cs="Times New Roman"/>
          <w:sz w:val="24"/>
          <w:szCs w:val="24"/>
          <w:lang w:eastAsia="bg-BG"/>
        </w:rPr>
        <w:t xml:space="preserve"> лв.</w:t>
      </w:r>
      <w:r w:rsidR="00594FCF" w:rsidRPr="00D6090A">
        <w:rPr>
          <w:rFonts w:ascii="Times New Roman" w:eastAsia="Batang" w:hAnsi="Times New Roman" w:cs="Times New Roman"/>
          <w:sz w:val="24"/>
          <w:szCs w:val="24"/>
          <w:lang w:eastAsia="bg-BG"/>
        </w:rPr>
        <w:t xml:space="preserve"> </w:t>
      </w:r>
      <w:r w:rsidR="00D6090A">
        <w:rPr>
          <w:rFonts w:ascii="Times New Roman" w:eastAsia="Batang" w:hAnsi="Times New Roman" w:cs="Times New Roman"/>
          <w:sz w:val="24"/>
          <w:szCs w:val="24"/>
          <w:lang w:eastAsia="bg-BG"/>
        </w:rPr>
        <w:t xml:space="preserve">Разходите за командироване на служител в страната са в размер на 34 лв. </w:t>
      </w:r>
      <w:r w:rsidR="00E63DD9">
        <w:rPr>
          <w:rFonts w:ascii="Times New Roman" w:eastAsia="Batang" w:hAnsi="Times New Roman" w:cs="Times New Roman"/>
          <w:sz w:val="24"/>
          <w:szCs w:val="24"/>
          <w:lang w:eastAsia="bg-BG"/>
        </w:rPr>
        <w:t>З</w:t>
      </w:r>
      <w:r w:rsidR="00E63DD9" w:rsidRPr="00D6090A">
        <w:rPr>
          <w:rFonts w:ascii="Times New Roman" w:eastAsia="Batang" w:hAnsi="Times New Roman" w:cs="Times New Roman"/>
          <w:sz w:val="24"/>
          <w:szCs w:val="24"/>
          <w:lang w:eastAsia="bg-BG"/>
        </w:rPr>
        <w:t>а текущ ремонт на служебните автомобили, на осветлението и на асансьорните уредби в сградата</w:t>
      </w:r>
      <w:r w:rsidR="00E63DD9">
        <w:rPr>
          <w:rFonts w:ascii="Times New Roman" w:eastAsia="Batang" w:hAnsi="Times New Roman" w:cs="Times New Roman"/>
          <w:sz w:val="24"/>
          <w:szCs w:val="24"/>
          <w:lang w:eastAsia="bg-BG"/>
        </w:rPr>
        <w:t>, са и</w:t>
      </w:r>
      <w:r w:rsidR="007133F4" w:rsidRPr="00D6090A">
        <w:rPr>
          <w:rFonts w:ascii="Times New Roman" w:eastAsia="Batang" w:hAnsi="Times New Roman" w:cs="Times New Roman"/>
          <w:sz w:val="24"/>
          <w:szCs w:val="24"/>
          <w:lang w:eastAsia="bg-BG"/>
        </w:rPr>
        <w:t xml:space="preserve">звършени  разходи в размер на </w:t>
      </w:r>
      <w:r w:rsidR="007133F4" w:rsidRPr="00C10DC0">
        <w:rPr>
          <w:rFonts w:ascii="Times New Roman" w:eastAsia="Batang" w:hAnsi="Times New Roman" w:cs="Times New Roman"/>
          <w:sz w:val="24"/>
          <w:szCs w:val="24"/>
          <w:lang w:eastAsia="bg-BG"/>
        </w:rPr>
        <w:t xml:space="preserve">10 177 лв. </w:t>
      </w:r>
      <w:r w:rsidR="00E63DD9" w:rsidRPr="00C10DC0">
        <w:rPr>
          <w:rFonts w:ascii="Times New Roman" w:eastAsia="Batang" w:hAnsi="Times New Roman" w:cs="Times New Roman"/>
          <w:sz w:val="24"/>
          <w:szCs w:val="24"/>
          <w:lang w:eastAsia="bg-BG"/>
        </w:rPr>
        <w:t>През годината са отчетени средства в размер на общо 8 273 лв. з</w:t>
      </w:r>
      <w:r w:rsidR="0078230A" w:rsidRPr="00C10DC0">
        <w:rPr>
          <w:rFonts w:ascii="Times New Roman" w:eastAsia="Batang" w:hAnsi="Times New Roman" w:cs="Times New Roman"/>
          <w:sz w:val="24"/>
          <w:szCs w:val="24"/>
          <w:lang w:eastAsia="bg-BG"/>
        </w:rPr>
        <w:t xml:space="preserve">а </w:t>
      </w:r>
      <w:r w:rsidRPr="00C10DC0">
        <w:rPr>
          <w:rFonts w:ascii="Times New Roman" w:eastAsia="Batang" w:hAnsi="Times New Roman" w:cs="Times New Roman"/>
          <w:sz w:val="24"/>
          <w:szCs w:val="24"/>
          <w:lang w:eastAsia="bg-BG"/>
        </w:rPr>
        <w:t xml:space="preserve">представителни разходи </w:t>
      </w:r>
      <w:r w:rsidR="0078230A" w:rsidRPr="00C10DC0">
        <w:rPr>
          <w:rFonts w:ascii="Times New Roman" w:eastAsia="Batang" w:hAnsi="Times New Roman" w:cs="Times New Roman"/>
          <w:sz w:val="24"/>
          <w:szCs w:val="24"/>
          <w:lang w:eastAsia="bg-BG"/>
        </w:rPr>
        <w:t xml:space="preserve">и </w:t>
      </w:r>
      <w:r w:rsidR="00D6090A" w:rsidRPr="00C10DC0">
        <w:rPr>
          <w:rFonts w:ascii="Times New Roman" w:eastAsia="Batang" w:hAnsi="Times New Roman" w:cs="Times New Roman"/>
          <w:sz w:val="24"/>
          <w:szCs w:val="24"/>
          <w:lang w:eastAsia="bg-BG"/>
        </w:rPr>
        <w:t xml:space="preserve">организиране на </w:t>
      </w:r>
      <w:r w:rsidR="0078230A" w:rsidRPr="00C10DC0">
        <w:rPr>
          <w:rFonts w:ascii="Times New Roman" w:eastAsia="Batang" w:hAnsi="Times New Roman" w:cs="Times New Roman"/>
          <w:sz w:val="24"/>
          <w:szCs w:val="24"/>
          <w:lang w:eastAsia="bg-BG"/>
        </w:rPr>
        <w:t>мероприятие</w:t>
      </w:r>
      <w:r w:rsidR="00E63DD9" w:rsidRPr="00C10DC0">
        <w:rPr>
          <w:rFonts w:ascii="Times New Roman" w:eastAsia="Batang" w:hAnsi="Times New Roman" w:cs="Times New Roman"/>
          <w:sz w:val="24"/>
          <w:szCs w:val="24"/>
          <w:lang w:eastAsia="bg-BG"/>
        </w:rPr>
        <w:t>. За закупуване на  работно облекло за служителите, наети по трудови правоотношения и нещатния персонал са изразходвани 2 146 лв. Платените такси за извършени парични преводи са</w:t>
      </w:r>
      <w:r w:rsidR="00D6090A" w:rsidRPr="00C10DC0">
        <w:rPr>
          <w:rFonts w:ascii="Times New Roman" w:eastAsia="Batang" w:hAnsi="Times New Roman" w:cs="Times New Roman"/>
          <w:sz w:val="24"/>
          <w:szCs w:val="24"/>
          <w:lang w:eastAsia="bg-BG"/>
        </w:rPr>
        <w:t xml:space="preserve"> в размер на 63 лв. </w:t>
      </w:r>
    </w:p>
    <w:p w14:paraId="61E7B8DA" w14:textId="30EBC2E0" w:rsidR="00C10DC0" w:rsidRDefault="00F60576" w:rsidP="00D1003E">
      <w:pPr>
        <w:spacing w:after="0" w:line="276" w:lineRule="auto"/>
        <w:ind w:firstLine="709"/>
        <w:jc w:val="both"/>
        <w:rPr>
          <w:rFonts w:ascii="Times New Roman" w:eastAsia="Batang" w:hAnsi="Times New Roman" w:cs="Times New Roman"/>
          <w:sz w:val="24"/>
          <w:szCs w:val="24"/>
          <w:lang w:eastAsia="bg-BG"/>
        </w:rPr>
      </w:pPr>
      <w:r w:rsidRPr="00C10DC0">
        <w:rPr>
          <w:rFonts w:ascii="Times New Roman" w:eastAsia="Batang" w:hAnsi="Times New Roman" w:cs="Times New Roman"/>
          <w:sz w:val="24"/>
          <w:szCs w:val="24"/>
          <w:lang w:eastAsia="bg-BG"/>
        </w:rPr>
        <w:t xml:space="preserve">През отчетния период са извършени и разходи на обща стойност </w:t>
      </w:r>
      <w:r w:rsidR="00E63DD9" w:rsidRPr="00C10DC0">
        <w:rPr>
          <w:rFonts w:ascii="Times New Roman" w:eastAsia="Batang" w:hAnsi="Times New Roman" w:cs="Times New Roman"/>
          <w:sz w:val="24"/>
          <w:szCs w:val="24"/>
          <w:lang w:eastAsia="bg-BG"/>
        </w:rPr>
        <w:t>9</w:t>
      </w:r>
      <w:r w:rsidRPr="00C10DC0">
        <w:rPr>
          <w:rFonts w:ascii="Times New Roman" w:eastAsia="Batang" w:hAnsi="Times New Roman" w:cs="Times New Roman"/>
          <w:sz w:val="24"/>
          <w:szCs w:val="24"/>
          <w:lang w:eastAsia="bg-BG"/>
        </w:rPr>
        <w:t> </w:t>
      </w:r>
      <w:r w:rsidR="0078230A" w:rsidRPr="00C10DC0">
        <w:rPr>
          <w:rFonts w:ascii="Times New Roman" w:eastAsia="Batang" w:hAnsi="Times New Roman" w:cs="Times New Roman"/>
          <w:sz w:val="24"/>
          <w:szCs w:val="24"/>
          <w:lang w:eastAsia="bg-BG"/>
        </w:rPr>
        <w:t>50</w:t>
      </w:r>
      <w:r w:rsidR="00E63DD9" w:rsidRPr="00C10DC0">
        <w:rPr>
          <w:rFonts w:ascii="Times New Roman" w:eastAsia="Batang" w:hAnsi="Times New Roman" w:cs="Times New Roman"/>
          <w:sz w:val="24"/>
          <w:szCs w:val="24"/>
          <w:lang w:eastAsia="bg-BG"/>
        </w:rPr>
        <w:t>3</w:t>
      </w:r>
      <w:r w:rsidRPr="00C10DC0">
        <w:rPr>
          <w:rFonts w:ascii="Times New Roman" w:eastAsia="Batang" w:hAnsi="Times New Roman" w:cs="Times New Roman"/>
          <w:sz w:val="24"/>
          <w:szCs w:val="24"/>
          <w:lang w:eastAsia="bg-BG"/>
        </w:rPr>
        <w:t xml:space="preserve"> лв. за заплащане на съдебни такси за производства пред</w:t>
      </w:r>
      <w:r w:rsidR="0078230A" w:rsidRPr="00C10DC0">
        <w:rPr>
          <w:rFonts w:ascii="Times New Roman" w:eastAsia="Batang" w:hAnsi="Times New Roman" w:cs="Times New Roman"/>
          <w:sz w:val="24"/>
          <w:szCs w:val="24"/>
          <w:lang w:eastAsia="bg-BG"/>
        </w:rPr>
        <w:t xml:space="preserve"> Върховния административен съд</w:t>
      </w:r>
      <w:r w:rsidRPr="00C10DC0">
        <w:rPr>
          <w:rFonts w:ascii="Times New Roman" w:eastAsia="Batang" w:hAnsi="Times New Roman" w:cs="Times New Roman"/>
          <w:sz w:val="24"/>
          <w:szCs w:val="24"/>
          <w:lang w:eastAsia="bg-BG"/>
        </w:rPr>
        <w:t>, за закупуване на винетни стикери</w:t>
      </w:r>
      <w:r w:rsidR="00C10DC0" w:rsidRPr="00C10DC0">
        <w:rPr>
          <w:rFonts w:ascii="Times New Roman" w:eastAsia="Batang" w:hAnsi="Times New Roman" w:cs="Times New Roman"/>
          <w:sz w:val="24"/>
          <w:szCs w:val="24"/>
          <w:lang w:eastAsia="bg-BG"/>
        </w:rPr>
        <w:t xml:space="preserve">, за заплащане на данък на служебните автомобили на КЗК за 2022 г. и за такси за технически преглед и проверка на асансьорите в сградата. </w:t>
      </w:r>
      <w:r w:rsidR="00E63DD9" w:rsidRPr="00C10DC0">
        <w:rPr>
          <w:rFonts w:ascii="Times New Roman" w:eastAsia="Batang" w:hAnsi="Times New Roman" w:cs="Times New Roman"/>
          <w:sz w:val="24"/>
          <w:szCs w:val="24"/>
          <w:lang w:eastAsia="bg-BG"/>
        </w:rPr>
        <w:t xml:space="preserve">Във връзка с предявен изпълнителен лист са изплатени </w:t>
      </w:r>
      <w:r w:rsidR="00C10DC0" w:rsidRPr="00C10DC0">
        <w:rPr>
          <w:rFonts w:ascii="Times New Roman" w:eastAsia="Batang" w:hAnsi="Times New Roman" w:cs="Times New Roman"/>
          <w:sz w:val="24"/>
          <w:szCs w:val="24"/>
          <w:lang w:eastAsia="bg-BG"/>
        </w:rPr>
        <w:t>1 344</w:t>
      </w:r>
      <w:r w:rsidR="00E63DD9" w:rsidRPr="00C10DC0">
        <w:rPr>
          <w:rFonts w:ascii="Times New Roman" w:eastAsia="Batang" w:hAnsi="Times New Roman" w:cs="Times New Roman"/>
          <w:sz w:val="24"/>
          <w:szCs w:val="24"/>
          <w:lang w:eastAsia="bg-BG"/>
        </w:rPr>
        <w:t xml:space="preserve"> лв., представляващи  законна лихва върху задължение за съдебни разноски.</w:t>
      </w:r>
    </w:p>
    <w:p w14:paraId="79B9C80E" w14:textId="79790258" w:rsidR="00D1003E" w:rsidRPr="00D1003E" w:rsidRDefault="00D1003E" w:rsidP="00D1003E">
      <w:pPr>
        <w:spacing w:after="0" w:line="276" w:lineRule="auto"/>
        <w:ind w:firstLine="708"/>
        <w:jc w:val="both"/>
        <w:rPr>
          <w:rFonts w:ascii="Times New Roman" w:eastAsia="Times New Roman" w:hAnsi="Times New Roman" w:cs="Times New Roman"/>
          <w:sz w:val="24"/>
          <w:szCs w:val="24"/>
          <w:lang w:eastAsia="bg-BG"/>
        </w:rPr>
      </w:pPr>
      <w:r w:rsidRPr="00D1003E">
        <w:rPr>
          <w:rFonts w:ascii="Times New Roman" w:eastAsia="Times New Roman" w:hAnsi="Times New Roman" w:cs="Times New Roman"/>
          <w:sz w:val="24"/>
          <w:szCs w:val="24"/>
          <w:lang w:eastAsia="bg-BG"/>
        </w:rPr>
        <w:t xml:space="preserve">В сумата на ведомствените разходи за издръжка е включена и вноската за членството на КЗК в Комитета по конкуренция на Организацията за икономическо сътрудничество и развитие за 2022 г. - 24 448 лв. </w:t>
      </w:r>
    </w:p>
    <w:p w14:paraId="64DB8FD3" w14:textId="77777777" w:rsidR="00092983" w:rsidRPr="00092983" w:rsidRDefault="00F60576" w:rsidP="00D1003E">
      <w:pPr>
        <w:spacing w:after="0" w:line="276" w:lineRule="auto"/>
        <w:ind w:firstLine="708"/>
        <w:jc w:val="both"/>
        <w:rPr>
          <w:rFonts w:ascii="Times New Roman" w:eastAsia="Batang" w:hAnsi="Times New Roman" w:cs="Times New Roman"/>
          <w:sz w:val="24"/>
          <w:szCs w:val="24"/>
          <w:lang w:eastAsia="bg-BG"/>
        </w:rPr>
      </w:pPr>
      <w:r w:rsidRPr="00092983">
        <w:rPr>
          <w:rFonts w:ascii="Times New Roman" w:eastAsia="Batang" w:hAnsi="Times New Roman" w:cs="Times New Roman"/>
          <w:sz w:val="24"/>
          <w:szCs w:val="24"/>
          <w:lang w:eastAsia="bg-BG"/>
        </w:rPr>
        <w:t>Средствата на капиталови разходи, отчетени през 202</w:t>
      </w:r>
      <w:r w:rsidR="005D6D45" w:rsidRPr="00092983">
        <w:rPr>
          <w:rFonts w:ascii="Times New Roman" w:eastAsia="Batang" w:hAnsi="Times New Roman" w:cs="Times New Roman"/>
          <w:sz w:val="24"/>
          <w:szCs w:val="24"/>
          <w:lang w:eastAsia="bg-BG"/>
        </w:rPr>
        <w:t>2</w:t>
      </w:r>
      <w:r w:rsidRPr="00092983">
        <w:rPr>
          <w:rFonts w:ascii="Times New Roman" w:eastAsia="Batang" w:hAnsi="Times New Roman" w:cs="Times New Roman"/>
          <w:sz w:val="24"/>
          <w:szCs w:val="24"/>
          <w:lang w:eastAsia="bg-BG"/>
        </w:rPr>
        <w:t xml:space="preserve"> г.</w:t>
      </w:r>
      <w:r w:rsidR="00D1003E" w:rsidRPr="00092983">
        <w:rPr>
          <w:rFonts w:ascii="Times New Roman" w:eastAsia="Batang" w:hAnsi="Times New Roman" w:cs="Times New Roman"/>
          <w:sz w:val="24"/>
          <w:szCs w:val="24"/>
          <w:lang w:eastAsia="bg-BG"/>
        </w:rPr>
        <w:t>,</w:t>
      </w:r>
      <w:r w:rsidRPr="00092983">
        <w:rPr>
          <w:rFonts w:ascii="Times New Roman" w:eastAsia="Batang" w:hAnsi="Times New Roman" w:cs="Times New Roman"/>
          <w:sz w:val="24"/>
          <w:szCs w:val="24"/>
          <w:lang w:eastAsia="bg-BG"/>
        </w:rPr>
        <w:t xml:space="preserve"> са общо </w:t>
      </w:r>
      <w:r w:rsidR="00D1003E" w:rsidRPr="00092983">
        <w:rPr>
          <w:rFonts w:ascii="Times New Roman" w:eastAsia="Batang" w:hAnsi="Times New Roman" w:cs="Times New Roman"/>
          <w:sz w:val="24"/>
          <w:szCs w:val="24"/>
          <w:lang w:eastAsia="bg-BG"/>
        </w:rPr>
        <w:t>86 671</w:t>
      </w:r>
      <w:r w:rsidR="005D6D45" w:rsidRPr="00092983">
        <w:rPr>
          <w:rFonts w:ascii="Times New Roman" w:eastAsia="Batang" w:hAnsi="Times New Roman" w:cs="Times New Roman"/>
          <w:sz w:val="24"/>
          <w:szCs w:val="24"/>
          <w:lang w:eastAsia="bg-BG"/>
        </w:rPr>
        <w:t xml:space="preserve"> лв. </w:t>
      </w:r>
      <w:r w:rsidR="00D1003E" w:rsidRPr="00092983">
        <w:rPr>
          <w:rFonts w:ascii="Times New Roman" w:eastAsia="Batang" w:hAnsi="Times New Roman" w:cs="Times New Roman"/>
          <w:sz w:val="24"/>
          <w:szCs w:val="24"/>
          <w:lang w:eastAsia="bg-BG"/>
        </w:rPr>
        <w:t>Сумата е изразходвана за придобиване на</w:t>
      </w:r>
      <w:r w:rsidR="00092983" w:rsidRPr="00092983">
        <w:rPr>
          <w:rFonts w:ascii="Times New Roman" w:eastAsia="Batang" w:hAnsi="Times New Roman" w:cs="Times New Roman"/>
          <w:sz w:val="24"/>
          <w:szCs w:val="24"/>
          <w:lang w:eastAsia="bg-BG"/>
        </w:rPr>
        <w:t>:</w:t>
      </w:r>
    </w:p>
    <w:p w14:paraId="51571489" w14:textId="05195F37" w:rsidR="005D6D45" w:rsidRPr="00092983" w:rsidRDefault="00092983" w:rsidP="00D1003E">
      <w:pPr>
        <w:spacing w:after="0" w:line="276" w:lineRule="auto"/>
        <w:ind w:firstLine="708"/>
        <w:jc w:val="both"/>
        <w:rPr>
          <w:rFonts w:ascii="Times New Roman" w:eastAsia="Batang" w:hAnsi="Times New Roman" w:cs="Times New Roman"/>
          <w:sz w:val="24"/>
          <w:szCs w:val="24"/>
          <w:lang w:eastAsia="bg-BG"/>
        </w:rPr>
      </w:pPr>
      <w:r w:rsidRPr="00092983">
        <w:rPr>
          <w:rFonts w:ascii="Times New Roman" w:eastAsia="Batang" w:hAnsi="Times New Roman" w:cs="Times New Roman"/>
          <w:sz w:val="24"/>
          <w:szCs w:val="24"/>
          <w:lang w:eastAsia="bg-BG"/>
        </w:rPr>
        <w:t>-</w:t>
      </w:r>
      <w:r w:rsidR="00D1003E" w:rsidRPr="00092983">
        <w:rPr>
          <w:rFonts w:ascii="Times New Roman" w:eastAsia="Batang" w:hAnsi="Times New Roman" w:cs="Times New Roman"/>
          <w:sz w:val="24"/>
          <w:szCs w:val="24"/>
          <w:lang w:eastAsia="bg-BG"/>
        </w:rPr>
        <w:t xml:space="preserve"> дълготрайни материални активи </w:t>
      </w:r>
      <w:r w:rsidRPr="00092983">
        <w:rPr>
          <w:rFonts w:ascii="Times New Roman" w:eastAsia="Batang" w:hAnsi="Times New Roman" w:cs="Times New Roman"/>
          <w:sz w:val="24"/>
          <w:szCs w:val="24"/>
          <w:lang w:eastAsia="bg-BG"/>
        </w:rPr>
        <w:t>- 3 бр. мрежови карти, система за мрежово свързано съхранение на данни, 17 бр. настолни компютри, 1 бр. преносим компютър, 9 бр. климатици, 2 бр. шредери и 2 бр. непрекъсваемо захранване – UPS;</w:t>
      </w:r>
    </w:p>
    <w:p w14:paraId="3966652C" w14:textId="22E12ECB" w:rsidR="00092983" w:rsidRPr="00092983" w:rsidRDefault="00092983" w:rsidP="00D1003E">
      <w:pPr>
        <w:spacing w:after="0" w:line="276" w:lineRule="auto"/>
        <w:ind w:firstLine="708"/>
        <w:jc w:val="both"/>
        <w:rPr>
          <w:rFonts w:ascii="Times New Roman" w:eastAsia="Batang" w:hAnsi="Times New Roman" w:cs="Times New Roman"/>
          <w:sz w:val="24"/>
          <w:szCs w:val="24"/>
          <w:lang w:eastAsia="bg-BG"/>
        </w:rPr>
      </w:pPr>
      <w:r w:rsidRPr="00092983">
        <w:rPr>
          <w:rFonts w:ascii="Times New Roman" w:eastAsia="Batang" w:hAnsi="Times New Roman" w:cs="Times New Roman"/>
          <w:sz w:val="24"/>
          <w:szCs w:val="24"/>
          <w:lang w:eastAsia="bg-BG"/>
        </w:rPr>
        <w:t>- нематериални дълготрайни активи - закупуване на софтуерни лицензи и виртуална защитна стена.</w:t>
      </w:r>
    </w:p>
    <w:p w14:paraId="76BD6025" w14:textId="5B651EAF" w:rsidR="00F60576" w:rsidRPr="00092983" w:rsidRDefault="00F60576" w:rsidP="00502BAF">
      <w:pPr>
        <w:spacing w:after="0" w:line="276" w:lineRule="auto"/>
        <w:ind w:firstLine="709"/>
        <w:jc w:val="both"/>
        <w:rPr>
          <w:rFonts w:ascii="Times New Roman" w:eastAsia="Batang" w:hAnsi="Times New Roman" w:cs="Times New Roman"/>
          <w:sz w:val="24"/>
          <w:szCs w:val="24"/>
          <w:lang w:eastAsia="bg-BG"/>
        </w:rPr>
      </w:pPr>
      <w:r w:rsidRPr="00092983">
        <w:rPr>
          <w:rFonts w:ascii="Times New Roman" w:eastAsia="Batang" w:hAnsi="Times New Roman" w:cs="Times New Roman"/>
          <w:sz w:val="24"/>
          <w:szCs w:val="24"/>
          <w:lang w:eastAsia="bg-BG"/>
        </w:rPr>
        <w:t xml:space="preserve">От месец декември 2020 г. КЗК стартира проект „Развитие на информационната система и публичния регистър на Комисията за защита на конкуренцията“. Проектът се изпълнява по Договор № BG05SFOP001-1.014-0001-С01/21.12.2020 г. за предоставяне </w:t>
      </w:r>
      <w:r w:rsidRPr="00092983">
        <w:rPr>
          <w:rFonts w:ascii="Times New Roman" w:eastAsia="Batang" w:hAnsi="Times New Roman" w:cs="Times New Roman"/>
          <w:sz w:val="24"/>
          <w:szCs w:val="24"/>
          <w:lang w:eastAsia="bg-BG"/>
        </w:rPr>
        <w:lastRenderedPageBreak/>
        <w:t>на безвъзмездна финансова помощ по Оперативна програма „Добро управление”, съфинансирана от Европейския съюз чрез Европейския социален фонд. Общата стойност на проекта е в размер на 1 999 998 лв., като безвъзмездната финансова помощ е в съотношение 85% от Европейския социален фонд и 15% национално съфинансиране. Срокът за изпълнение е от 01.12.2020 г. до 31.12.2022 г.</w:t>
      </w:r>
    </w:p>
    <w:p w14:paraId="2EA8CDBF" w14:textId="7E13A496" w:rsidR="005D3DAE" w:rsidRPr="00F944CD" w:rsidRDefault="00F60576" w:rsidP="005D3DAE">
      <w:pPr>
        <w:spacing w:after="0" w:line="276" w:lineRule="auto"/>
        <w:ind w:firstLine="708"/>
        <w:jc w:val="both"/>
        <w:rPr>
          <w:rFonts w:ascii="Times New Roman" w:hAnsi="Times New Roman" w:cs="Times New Roman"/>
          <w:color w:val="000000" w:themeColor="text1"/>
          <w:sz w:val="24"/>
          <w:szCs w:val="24"/>
        </w:rPr>
      </w:pPr>
      <w:r w:rsidRPr="005D3DAE">
        <w:rPr>
          <w:rFonts w:ascii="Times New Roman" w:eastAsia="Batang" w:hAnsi="Times New Roman" w:cs="Times New Roman"/>
          <w:sz w:val="24"/>
          <w:szCs w:val="24"/>
          <w:lang w:eastAsia="bg-BG"/>
        </w:rPr>
        <w:t xml:space="preserve">В отчета за разходите по бюджетни програми са отразени ведомствени разходи </w:t>
      </w:r>
      <w:r w:rsidR="001411A6" w:rsidRPr="005D3DAE">
        <w:rPr>
          <w:rFonts w:ascii="Times New Roman" w:eastAsia="Batang" w:hAnsi="Times New Roman" w:cs="Times New Roman"/>
          <w:sz w:val="24"/>
          <w:szCs w:val="24"/>
          <w:lang w:eastAsia="bg-BG"/>
        </w:rPr>
        <w:t xml:space="preserve">по други бюджети и </w:t>
      </w:r>
      <w:r w:rsidRPr="005D3DAE">
        <w:rPr>
          <w:rFonts w:ascii="Times New Roman" w:eastAsia="Batang" w:hAnsi="Times New Roman" w:cs="Times New Roman"/>
          <w:sz w:val="24"/>
          <w:szCs w:val="24"/>
          <w:lang w:eastAsia="bg-BG"/>
        </w:rPr>
        <w:t xml:space="preserve">сметки за средства от Европейския съюз в размер на </w:t>
      </w:r>
      <w:r w:rsidR="00092983" w:rsidRPr="00B760BA">
        <w:rPr>
          <w:rFonts w:ascii="Times New Roman" w:eastAsia="Batang" w:hAnsi="Times New Roman" w:cs="Times New Roman"/>
          <w:sz w:val="24"/>
          <w:szCs w:val="24"/>
          <w:lang w:eastAsia="bg-BG"/>
        </w:rPr>
        <w:t xml:space="preserve">1 603 450 </w:t>
      </w:r>
      <w:r w:rsidRPr="005D3DAE">
        <w:rPr>
          <w:rFonts w:ascii="Times New Roman" w:eastAsia="Batang" w:hAnsi="Times New Roman" w:cs="Times New Roman"/>
          <w:sz w:val="24"/>
          <w:szCs w:val="24"/>
          <w:lang w:eastAsia="bg-BG"/>
        </w:rPr>
        <w:t xml:space="preserve">лв., </w:t>
      </w:r>
      <w:r w:rsidR="005D3C32" w:rsidRPr="005D3DAE">
        <w:rPr>
          <w:rFonts w:ascii="Times New Roman" w:eastAsia="Batang" w:hAnsi="Times New Roman" w:cs="Times New Roman"/>
          <w:sz w:val="24"/>
          <w:szCs w:val="24"/>
          <w:lang w:eastAsia="bg-BG"/>
        </w:rPr>
        <w:t>свързани с проекта</w:t>
      </w:r>
      <w:r w:rsidR="005D3DAE" w:rsidRPr="005D3DAE">
        <w:rPr>
          <w:rFonts w:ascii="Times New Roman" w:eastAsia="Batang" w:hAnsi="Times New Roman" w:cs="Times New Roman"/>
          <w:sz w:val="24"/>
          <w:szCs w:val="24"/>
          <w:lang w:eastAsia="bg-BG"/>
        </w:rPr>
        <w:t xml:space="preserve">, </w:t>
      </w:r>
      <w:r w:rsidR="005D3DAE" w:rsidRPr="005D3DAE">
        <w:rPr>
          <w:rFonts w:ascii="Times New Roman" w:eastAsia="MS Mincho" w:hAnsi="Times New Roman" w:cs="Times New Roman"/>
          <w:sz w:val="24"/>
          <w:szCs w:val="24"/>
          <w:lang w:eastAsia="bg-BG"/>
        </w:rPr>
        <w:t>р</w:t>
      </w:r>
      <w:r w:rsidR="005D3DAE" w:rsidRPr="005D3DAE">
        <w:rPr>
          <w:rFonts w:ascii="Times New Roman" w:hAnsi="Times New Roman" w:cs="Times New Roman"/>
          <w:sz w:val="24"/>
          <w:szCs w:val="24"/>
        </w:rPr>
        <w:t xml:space="preserve">азпределени  </w:t>
      </w:r>
      <w:r w:rsidR="005D3DAE" w:rsidRPr="00F944CD">
        <w:rPr>
          <w:rFonts w:ascii="Times New Roman" w:hAnsi="Times New Roman" w:cs="Times New Roman"/>
          <w:color w:val="000000" w:themeColor="text1"/>
          <w:sz w:val="24"/>
          <w:szCs w:val="24"/>
        </w:rPr>
        <w:t xml:space="preserve">както следва: </w:t>
      </w:r>
    </w:p>
    <w:p w14:paraId="1CE9E8B6" w14:textId="1A60C142" w:rsidR="005D3DAE" w:rsidRPr="0071371B" w:rsidRDefault="005D3DAE" w:rsidP="005D3DAE">
      <w:pPr>
        <w:pStyle w:val="ListParagraph"/>
        <w:numPr>
          <w:ilvl w:val="0"/>
          <w:numId w:val="3"/>
        </w:numPr>
        <w:spacing w:line="276" w:lineRule="auto"/>
        <w:ind w:hanging="11"/>
        <w:rPr>
          <w:rFonts w:ascii="Times New Roman" w:hAnsi="Times New Roman" w:cs="Times New Roman"/>
        </w:rPr>
      </w:pPr>
      <w:r w:rsidRPr="0071371B">
        <w:rPr>
          <w:rFonts w:ascii="Times New Roman" w:hAnsi="Times New Roman" w:cs="Times New Roman"/>
        </w:rPr>
        <w:t xml:space="preserve">Персонал                                                                                     </w:t>
      </w:r>
      <w:r>
        <w:rPr>
          <w:rFonts w:ascii="Times New Roman" w:hAnsi="Times New Roman" w:cs="Times New Roman"/>
        </w:rPr>
        <w:t xml:space="preserve">     79 242</w:t>
      </w:r>
      <w:r w:rsidRPr="0071371B">
        <w:rPr>
          <w:rFonts w:ascii="Times New Roman" w:hAnsi="Times New Roman" w:cs="Times New Roman"/>
        </w:rPr>
        <w:t xml:space="preserve"> лв.</w:t>
      </w:r>
    </w:p>
    <w:p w14:paraId="54915D2A" w14:textId="4340B7B8" w:rsidR="005D3DAE" w:rsidRPr="0071371B" w:rsidRDefault="005D3DAE" w:rsidP="005D3DAE">
      <w:pPr>
        <w:pStyle w:val="ListParagraph"/>
        <w:numPr>
          <w:ilvl w:val="0"/>
          <w:numId w:val="3"/>
        </w:numPr>
        <w:spacing w:line="276" w:lineRule="auto"/>
        <w:ind w:hanging="11"/>
        <w:rPr>
          <w:rFonts w:ascii="Times New Roman" w:hAnsi="Times New Roman" w:cs="Times New Roman"/>
        </w:rPr>
      </w:pPr>
      <w:r w:rsidRPr="0071371B">
        <w:rPr>
          <w:rFonts w:ascii="Times New Roman" w:hAnsi="Times New Roman" w:cs="Times New Roman"/>
        </w:rPr>
        <w:t xml:space="preserve">Издръжка                                                                                       </w:t>
      </w:r>
      <w:r>
        <w:rPr>
          <w:rFonts w:ascii="Times New Roman" w:hAnsi="Times New Roman" w:cs="Times New Roman"/>
        </w:rPr>
        <w:t>158 728</w:t>
      </w:r>
      <w:r w:rsidRPr="0071371B">
        <w:rPr>
          <w:rFonts w:ascii="Times New Roman" w:hAnsi="Times New Roman" w:cs="Times New Roman"/>
        </w:rPr>
        <w:t xml:space="preserve"> лв.</w:t>
      </w:r>
    </w:p>
    <w:p w14:paraId="67B0064C" w14:textId="02664725" w:rsidR="005D3DAE" w:rsidRPr="0071371B" w:rsidRDefault="005D3DAE" w:rsidP="005D3DAE">
      <w:pPr>
        <w:pStyle w:val="ListParagraph"/>
        <w:numPr>
          <w:ilvl w:val="0"/>
          <w:numId w:val="3"/>
        </w:numPr>
        <w:spacing w:line="276" w:lineRule="auto"/>
        <w:ind w:left="0" w:firstLine="709"/>
        <w:rPr>
          <w:rFonts w:ascii="Times New Roman" w:hAnsi="Times New Roman" w:cs="Times New Roman"/>
        </w:rPr>
      </w:pPr>
      <w:r w:rsidRPr="0071371B">
        <w:rPr>
          <w:rFonts w:ascii="Times New Roman" w:hAnsi="Times New Roman" w:cs="Times New Roman"/>
        </w:rPr>
        <w:t xml:space="preserve">Капиталови разходи                                                                </w:t>
      </w:r>
      <w:r>
        <w:rPr>
          <w:rFonts w:ascii="Times New Roman" w:hAnsi="Times New Roman" w:cs="Times New Roman"/>
        </w:rPr>
        <w:t xml:space="preserve">   1 365 480</w:t>
      </w:r>
      <w:r w:rsidRPr="0071371B">
        <w:rPr>
          <w:rFonts w:ascii="Times New Roman" w:hAnsi="Times New Roman" w:cs="Times New Roman"/>
        </w:rPr>
        <w:t xml:space="preserve"> лв.</w:t>
      </w:r>
    </w:p>
    <w:p w14:paraId="4CBDCFDA" w14:textId="77777777" w:rsidR="008B156D" w:rsidRPr="006E5610" w:rsidRDefault="008B156D" w:rsidP="00CC3710">
      <w:pPr>
        <w:spacing w:after="0" w:line="276" w:lineRule="auto"/>
        <w:ind w:firstLine="708"/>
        <w:jc w:val="both"/>
        <w:rPr>
          <w:rFonts w:ascii="Times New Roman" w:eastAsia="Batang" w:hAnsi="Times New Roman" w:cs="Times New Roman"/>
          <w:color w:val="2E74B5" w:themeColor="accent1" w:themeShade="BF"/>
          <w:sz w:val="24"/>
          <w:szCs w:val="24"/>
          <w:lang w:eastAsia="bg-BG"/>
        </w:rPr>
      </w:pPr>
    </w:p>
    <w:p w14:paraId="40F7BA81" w14:textId="45F0EED8" w:rsidR="005D3DAE" w:rsidRPr="0071371B" w:rsidRDefault="005D3DAE" w:rsidP="005D3DAE">
      <w:pPr>
        <w:spacing w:after="0" w:line="276" w:lineRule="auto"/>
        <w:ind w:firstLine="708"/>
        <w:jc w:val="both"/>
        <w:rPr>
          <w:rFonts w:ascii="Times New Roman" w:eastAsia="Batang" w:hAnsi="Times New Roman" w:cs="Times New Roman"/>
          <w:sz w:val="24"/>
          <w:szCs w:val="24"/>
          <w:lang w:eastAsia="bg-BG"/>
        </w:rPr>
      </w:pPr>
      <w:r w:rsidRPr="0071371B">
        <w:rPr>
          <w:rFonts w:ascii="Times New Roman" w:eastAsia="Batang" w:hAnsi="Times New Roman" w:cs="Times New Roman"/>
          <w:sz w:val="24"/>
          <w:szCs w:val="24"/>
          <w:lang w:eastAsia="bg-BG"/>
        </w:rPr>
        <w:t xml:space="preserve">Разходите за персонал включват </w:t>
      </w:r>
      <w:r>
        <w:rPr>
          <w:rFonts w:ascii="Times New Roman" w:eastAsia="Batang" w:hAnsi="Times New Roman" w:cs="Times New Roman"/>
          <w:sz w:val="24"/>
          <w:szCs w:val="24"/>
          <w:lang w:eastAsia="bg-BG"/>
        </w:rPr>
        <w:t xml:space="preserve">изплатени </w:t>
      </w:r>
      <w:r w:rsidRPr="0071371B">
        <w:rPr>
          <w:rFonts w:ascii="Times New Roman" w:eastAsia="Batang" w:hAnsi="Times New Roman" w:cs="Times New Roman"/>
          <w:sz w:val="24"/>
          <w:szCs w:val="24"/>
          <w:lang w:eastAsia="bg-BG"/>
        </w:rPr>
        <w:t xml:space="preserve">възнаграждения на </w:t>
      </w:r>
      <w:r>
        <w:rPr>
          <w:rFonts w:ascii="Times New Roman" w:eastAsia="Batang" w:hAnsi="Times New Roman" w:cs="Times New Roman"/>
          <w:sz w:val="24"/>
          <w:szCs w:val="24"/>
          <w:lang w:eastAsia="bg-BG"/>
        </w:rPr>
        <w:t>екипа по проекта, в т.ч. лични осигуровки и данък върху доходите</w:t>
      </w:r>
      <w:r w:rsidRPr="0071371B">
        <w:rPr>
          <w:rFonts w:ascii="Times New Roman" w:eastAsia="Batang" w:hAnsi="Times New Roman" w:cs="Times New Roman"/>
          <w:sz w:val="24"/>
          <w:szCs w:val="24"/>
          <w:lang w:eastAsia="bg-BG"/>
        </w:rPr>
        <w:t xml:space="preserve"> и задължителните осигурителни вноски от работодателя.  </w:t>
      </w:r>
    </w:p>
    <w:p w14:paraId="2F8E192B" w14:textId="5ACA8241" w:rsidR="00F60576" w:rsidRPr="00092983" w:rsidRDefault="005D3DAE" w:rsidP="00CC3710">
      <w:pPr>
        <w:spacing w:after="0" w:line="276" w:lineRule="auto"/>
        <w:ind w:firstLine="708"/>
        <w:jc w:val="both"/>
        <w:rPr>
          <w:rFonts w:ascii="Times New Roman" w:eastAsia="Batang" w:hAnsi="Times New Roman" w:cs="Times New Roman"/>
          <w:sz w:val="24"/>
          <w:szCs w:val="24"/>
          <w:lang w:eastAsia="bg-BG"/>
        </w:rPr>
      </w:pPr>
      <w:r>
        <w:rPr>
          <w:rFonts w:ascii="Times New Roman" w:eastAsia="Batang" w:hAnsi="Times New Roman" w:cs="Times New Roman"/>
          <w:sz w:val="24"/>
          <w:szCs w:val="24"/>
          <w:lang w:eastAsia="bg-BG"/>
        </w:rPr>
        <w:t xml:space="preserve">Разходите за издръжка </w:t>
      </w:r>
      <w:r w:rsidR="00384741" w:rsidRPr="00384741">
        <w:rPr>
          <w:rFonts w:ascii="Times New Roman" w:eastAsia="Batang" w:hAnsi="Times New Roman" w:cs="Times New Roman"/>
          <w:sz w:val="24"/>
          <w:szCs w:val="24"/>
          <w:lang w:eastAsia="bg-BG"/>
        </w:rPr>
        <w:t>изплатени суми по договори за мониторинг и контрол на изпълнението по сключени договори за надграждане на публичния регистър и информационната система на Комисия за защита на конкуренцията и на договор за изграждане на нов информационен портал</w:t>
      </w:r>
      <w:r w:rsidR="00384741">
        <w:rPr>
          <w:rFonts w:ascii="Times New Roman" w:eastAsia="Batang" w:hAnsi="Times New Roman" w:cs="Times New Roman"/>
          <w:sz w:val="24"/>
          <w:szCs w:val="24"/>
          <w:lang w:eastAsia="bg-BG"/>
        </w:rPr>
        <w:t xml:space="preserve">, </w:t>
      </w:r>
      <w:r w:rsidR="00384741" w:rsidRPr="00384741">
        <w:rPr>
          <w:rFonts w:ascii="Times New Roman" w:eastAsia="Batang" w:hAnsi="Times New Roman" w:cs="Times New Roman"/>
          <w:sz w:val="24"/>
          <w:szCs w:val="24"/>
          <w:lang w:eastAsia="bg-BG"/>
        </w:rPr>
        <w:t>разходи за обучение на персонала, свързани с проекта</w:t>
      </w:r>
      <w:r w:rsidR="00384741">
        <w:rPr>
          <w:rFonts w:ascii="Times New Roman" w:eastAsia="Batang" w:hAnsi="Times New Roman" w:cs="Times New Roman"/>
          <w:sz w:val="24"/>
          <w:szCs w:val="24"/>
          <w:lang w:eastAsia="bg-BG"/>
        </w:rPr>
        <w:t xml:space="preserve"> и </w:t>
      </w:r>
      <w:r w:rsidR="00384741" w:rsidRPr="00384741">
        <w:rPr>
          <w:rFonts w:ascii="Times New Roman" w:eastAsia="Batang" w:hAnsi="Times New Roman" w:cs="Times New Roman"/>
          <w:sz w:val="24"/>
          <w:szCs w:val="24"/>
          <w:lang w:eastAsia="bg-BG"/>
        </w:rPr>
        <w:t>закупени канцеларски материали</w:t>
      </w:r>
      <w:r w:rsidR="00384741">
        <w:rPr>
          <w:rFonts w:ascii="Times New Roman" w:eastAsia="Batang" w:hAnsi="Times New Roman" w:cs="Times New Roman"/>
          <w:sz w:val="24"/>
          <w:szCs w:val="24"/>
          <w:lang w:eastAsia="bg-BG"/>
        </w:rPr>
        <w:t>.</w:t>
      </w:r>
    </w:p>
    <w:p w14:paraId="48B9694B" w14:textId="42F32D10" w:rsidR="00384741" w:rsidRPr="00384741" w:rsidRDefault="00384741" w:rsidP="00384741">
      <w:pPr>
        <w:spacing w:after="0" w:line="276" w:lineRule="auto"/>
        <w:ind w:firstLine="708"/>
        <w:jc w:val="both"/>
        <w:rPr>
          <w:rFonts w:ascii="Times New Roman" w:eastAsia="Batang" w:hAnsi="Times New Roman" w:cs="Times New Roman"/>
          <w:sz w:val="24"/>
          <w:szCs w:val="24"/>
          <w:lang w:eastAsia="bg-BG"/>
        </w:rPr>
      </w:pPr>
      <w:r>
        <w:rPr>
          <w:rFonts w:ascii="Times New Roman" w:eastAsia="Batang" w:hAnsi="Times New Roman" w:cs="Times New Roman"/>
          <w:sz w:val="24"/>
          <w:szCs w:val="24"/>
          <w:lang w:eastAsia="bg-BG"/>
        </w:rPr>
        <w:t>Капиталовите разходи са извършени за п</w:t>
      </w:r>
      <w:r w:rsidRPr="00384741">
        <w:rPr>
          <w:rFonts w:ascii="Times New Roman" w:eastAsia="Batang" w:hAnsi="Times New Roman" w:cs="Times New Roman"/>
          <w:sz w:val="24"/>
          <w:szCs w:val="24"/>
          <w:lang w:eastAsia="bg-BG"/>
        </w:rPr>
        <w:t xml:space="preserve">ридобиване на </w:t>
      </w:r>
      <w:r>
        <w:rPr>
          <w:rFonts w:ascii="Times New Roman" w:eastAsia="Batang" w:hAnsi="Times New Roman" w:cs="Times New Roman"/>
          <w:sz w:val="24"/>
          <w:szCs w:val="24"/>
          <w:lang w:eastAsia="bg-BG"/>
        </w:rPr>
        <w:t>нематериални дълготрайни активи. О</w:t>
      </w:r>
      <w:r w:rsidRPr="00384741">
        <w:rPr>
          <w:rFonts w:ascii="Times New Roman" w:eastAsia="Batang" w:hAnsi="Times New Roman" w:cs="Times New Roman"/>
          <w:sz w:val="24"/>
          <w:szCs w:val="24"/>
          <w:lang w:eastAsia="bg-BG"/>
        </w:rPr>
        <w:t>тчетени</w:t>
      </w:r>
      <w:r>
        <w:rPr>
          <w:rFonts w:ascii="Times New Roman" w:eastAsia="Batang" w:hAnsi="Times New Roman" w:cs="Times New Roman"/>
          <w:sz w:val="24"/>
          <w:szCs w:val="24"/>
          <w:lang w:eastAsia="bg-BG"/>
        </w:rPr>
        <w:t xml:space="preserve"> са</w:t>
      </w:r>
      <w:r w:rsidRPr="00384741">
        <w:rPr>
          <w:rFonts w:ascii="Times New Roman" w:eastAsia="Batang" w:hAnsi="Times New Roman" w:cs="Times New Roman"/>
          <w:sz w:val="24"/>
          <w:szCs w:val="24"/>
          <w:lang w:eastAsia="bg-BG"/>
        </w:rPr>
        <w:t xml:space="preserve"> суми в размер на</w:t>
      </w:r>
      <w:r>
        <w:rPr>
          <w:rFonts w:ascii="Times New Roman" w:eastAsia="Batang" w:hAnsi="Times New Roman" w:cs="Times New Roman"/>
          <w:sz w:val="24"/>
          <w:szCs w:val="24"/>
          <w:lang w:eastAsia="bg-BG"/>
        </w:rPr>
        <w:t xml:space="preserve"> </w:t>
      </w:r>
      <w:r w:rsidRPr="00384741">
        <w:rPr>
          <w:rFonts w:ascii="Times New Roman" w:eastAsia="Batang" w:hAnsi="Times New Roman" w:cs="Times New Roman"/>
          <w:sz w:val="24"/>
          <w:szCs w:val="24"/>
          <w:lang w:val="en-US" w:eastAsia="bg-BG"/>
        </w:rPr>
        <w:t>1 335 840 лв.</w:t>
      </w:r>
      <w:r w:rsidRPr="00384741">
        <w:rPr>
          <w:rFonts w:ascii="Times New Roman" w:eastAsia="Batang" w:hAnsi="Times New Roman" w:cs="Times New Roman"/>
          <w:sz w:val="24"/>
          <w:szCs w:val="24"/>
          <w:lang w:eastAsia="bg-BG"/>
        </w:rPr>
        <w:t xml:space="preserve">, представляващи плащания по договор за надграждане на публичния регистър и информационната система на КЗК </w:t>
      </w:r>
      <w:r w:rsidRPr="00384741">
        <w:rPr>
          <w:rFonts w:ascii="Times New Roman" w:eastAsia="Batang" w:hAnsi="Times New Roman" w:cs="Times New Roman"/>
          <w:sz w:val="24"/>
          <w:szCs w:val="24"/>
          <w:lang w:val="en-US" w:eastAsia="bg-BG"/>
        </w:rPr>
        <w:t xml:space="preserve"> </w:t>
      </w:r>
      <w:r w:rsidRPr="00384741">
        <w:rPr>
          <w:rFonts w:ascii="Times New Roman" w:eastAsia="Batang" w:hAnsi="Times New Roman" w:cs="Times New Roman"/>
          <w:sz w:val="24"/>
          <w:szCs w:val="24"/>
          <w:lang w:eastAsia="bg-BG"/>
        </w:rPr>
        <w:t xml:space="preserve">и </w:t>
      </w:r>
      <w:r w:rsidRPr="00384741">
        <w:rPr>
          <w:rFonts w:ascii="Times New Roman" w:eastAsia="Batang" w:hAnsi="Times New Roman" w:cs="Times New Roman"/>
          <w:sz w:val="24"/>
          <w:szCs w:val="24"/>
          <w:lang w:val="en-US" w:eastAsia="bg-BG"/>
        </w:rPr>
        <w:t xml:space="preserve">29 640 </w:t>
      </w:r>
      <w:r w:rsidRPr="00384741">
        <w:rPr>
          <w:rFonts w:ascii="Times New Roman" w:eastAsia="Batang" w:hAnsi="Times New Roman" w:cs="Times New Roman"/>
          <w:sz w:val="24"/>
          <w:szCs w:val="24"/>
          <w:lang w:eastAsia="bg-BG"/>
        </w:rPr>
        <w:t>лв.</w:t>
      </w:r>
      <w:r>
        <w:rPr>
          <w:rFonts w:ascii="Times New Roman" w:eastAsia="Batang" w:hAnsi="Times New Roman" w:cs="Times New Roman"/>
          <w:sz w:val="24"/>
          <w:szCs w:val="24"/>
          <w:lang w:eastAsia="bg-BG"/>
        </w:rPr>
        <w:t xml:space="preserve"> - </w:t>
      </w:r>
      <w:r w:rsidRPr="00384741">
        <w:rPr>
          <w:rFonts w:ascii="Times New Roman" w:eastAsia="Batang" w:hAnsi="Times New Roman" w:cs="Times New Roman"/>
          <w:sz w:val="24"/>
          <w:szCs w:val="24"/>
          <w:lang w:eastAsia="bg-BG"/>
        </w:rPr>
        <w:t>по договор за изграждане на нов информационен портал</w:t>
      </w:r>
      <w:r w:rsidRPr="00384741">
        <w:rPr>
          <w:rFonts w:ascii="Times New Roman" w:eastAsia="Batang" w:hAnsi="Times New Roman" w:cs="Times New Roman"/>
          <w:sz w:val="24"/>
          <w:szCs w:val="24"/>
          <w:lang w:val="en-US" w:eastAsia="bg-BG"/>
        </w:rPr>
        <w:t>.</w:t>
      </w:r>
      <w:r w:rsidRPr="00384741">
        <w:rPr>
          <w:rFonts w:ascii="Times New Roman" w:eastAsia="Batang" w:hAnsi="Times New Roman" w:cs="Times New Roman"/>
          <w:sz w:val="24"/>
          <w:szCs w:val="24"/>
          <w:lang w:eastAsia="bg-BG"/>
        </w:rPr>
        <w:t xml:space="preserve">   </w:t>
      </w:r>
    </w:p>
    <w:p w14:paraId="26AC7ABC" w14:textId="77777777" w:rsidR="00384741" w:rsidRPr="00092983" w:rsidRDefault="00384741" w:rsidP="00CC3710">
      <w:pPr>
        <w:spacing w:after="0" w:line="276" w:lineRule="auto"/>
        <w:ind w:firstLine="708"/>
        <w:jc w:val="both"/>
        <w:rPr>
          <w:rFonts w:ascii="Times New Roman" w:eastAsia="Batang" w:hAnsi="Times New Roman" w:cs="Times New Roman"/>
          <w:sz w:val="24"/>
          <w:szCs w:val="24"/>
          <w:lang w:eastAsia="bg-BG"/>
        </w:rPr>
      </w:pPr>
    </w:p>
    <w:p w14:paraId="1DAAB52F" w14:textId="584968CD" w:rsidR="00756023" w:rsidRPr="00092983" w:rsidRDefault="00756023" w:rsidP="00756023">
      <w:pPr>
        <w:spacing w:line="276" w:lineRule="auto"/>
        <w:rPr>
          <w:rFonts w:ascii="Times New Roman" w:hAnsi="Times New Roman" w:cs="Times New Roman"/>
          <w:b/>
          <w:bCs/>
          <w:i/>
          <w:sz w:val="24"/>
          <w:szCs w:val="24"/>
        </w:rPr>
      </w:pPr>
      <w:r w:rsidRPr="00092983">
        <w:rPr>
          <w:rFonts w:ascii="Times New Roman" w:hAnsi="Times New Roman" w:cs="Times New Roman"/>
          <w:b/>
          <w:bCs/>
          <w:i/>
          <w:sz w:val="24"/>
          <w:szCs w:val="24"/>
        </w:rPr>
        <w:t xml:space="preserve">Приложение № 3 - </w:t>
      </w:r>
      <w:r w:rsidRPr="00092983">
        <w:rPr>
          <w:rFonts w:ascii="Times New Roman" w:hAnsi="Times New Roman" w:cs="Times New Roman"/>
          <w:bCs/>
          <w:sz w:val="24"/>
          <w:szCs w:val="24"/>
        </w:rPr>
        <w:t>Финансиране на консолидираните разходи</w:t>
      </w:r>
    </w:p>
    <w:tbl>
      <w:tblPr>
        <w:tblW w:w="9640" w:type="dxa"/>
        <w:tblInd w:w="-147" w:type="dxa"/>
        <w:tblCellMar>
          <w:left w:w="70" w:type="dxa"/>
          <w:right w:w="70" w:type="dxa"/>
        </w:tblCellMar>
        <w:tblLook w:val="04A0" w:firstRow="1" w:lastRow="0" w:firstColumn="1" w:lastColumn="0" w:noHBand="0" w:noVBand="1"/>
      </w:tblPr>
      <w:tblGrid>
        <w:gridCol w:w="6238"/>
        <w:gridCol w:w="1134"/>
        <w:gridCol w:w="1134"/>
        <w:gridCol w:w="1134"/>
      </w:tblGrid>
      <w:tr w:rsidR="006E5610" w:rsidRPr="00092983" w14:paraId="06E61271" w14:textId="77777777" w:rsidTr="00745CD0">
        <w:trPr>
          <w:trHeight w:val="750"/>
        </w:trPr>
        <w:tc>
          <w:tcPr>
            <w:tcW w:w="6238" w:type="dxa"/>
            <w:tcBorders>
              <w:top w:val="single" w:sz="4" w:space="0" w:color="auto"/>
              <w:left w:val="single" w:sz="4" w:space="0" w:color="auto"/>
              <w:bottom w:val="single" w:sz="4" w:space="0" w:color="auto"/>
              <w:right w:val="single" w:sz="4" w:space="0" w:color="auto"/>
            </w:tcBorders>
            <w:shd w:val="clear" w:color="D9D9D9" w:fill="E6E6E6"/>
            <w:vAlign w:val="center"/>
            <w:hideMark/>
          </w:tcPr>
          <w:p w14:paraId="5C583CF6" w14:textId="77777777" w:rsidR="00F60576" w:rsidRPr="00092983" w:rsidRDefault="00F60576" w:rsidP="00745CD0">
            <w:pPr>
              <w:spacing w:after="0" w:line="240" w:lineRule="auto"/>
              <w:jc w:val="center"/>
              <w:rPr>
                <w:rFonts w:ascii="Times New Roman" w:eastAsia="Times New Roman" w:hAnsi="Times New Roman" w:cs="Times New Roman"/>
                <w:b/>
                <w:bCs/>
                <w:lang w:eastAsia="bg-BG"/>
              </w:rPr>
            </w:pPr>
            <w:r w:rsidRPr="00092983">
              <w:rPr>
                <w:rFonts w:ascii="Times New Roman" w:eastAsia="Times New Roman" w:hAnsi="Times New Roman" w:cs="Times New Roman"/>
                <w:b/>
                <w:bCs/>
                <w:lang w:eastAsia="bg-BG"/>
              </w:rPr>
              <w:t>Финансиране на консолидираните разходи, обхванати в програмния бюджет</w:t>
            </w:r>
            <w:r w:rsidRPr="00092983">
              <w:rPr>
                <w:rFonts w:ascii="Times New Roman" w:eastAsia="Times New Roman" w:hAnsi="Times New Roman" w:cs="Times New Roman"/>
                <w:b/>
                <w:bCs/>
                <w:lang w:eastAsia="bg-BG"/>
              </w:rPr>
              <w:br/>
              <w:t>(в лева)</w:t>
            </w:r>
          </w:p>
        </w:tc>
        <w:tc>
          <w:tcPr>
            <w:tcW w:w="1134" w:type="dxa"/>
            <w:tcBorders>
              <w:top w:val="single" w:sz="4" w:space="0" w:color="auto"/>
              <w:left w:val="nil"/>
              <w:bottom w:val="single" w:sz="4" w:space="0" w:color="auto"/>
              <w:right w:val="single" w:sz="4" w:space="0" w:color="auto"/>
            </w:tcBorders>
            <w:shd w:val="clear" w:color="D9D9D9" w:fill="E6E6E6"/>
            <w:noWrap/>
            <w:vAlign w:val="center"/>
            <w:hideMark/>
          </w:tcPr>
          <w:p w14:paraId="402788AD" w14:textId="77777777" w:rsidR="00F60576" w:rsidRPr="00092983" w:rsidRDefault="00F60576" w:rsidP="00745CD0">
            <w:pPr>
              <w:spacing w:after="0" w:line="240" w:lineRule="auto"/>
              <w:jc w:val="center"/>
              <w:rPr>
                <w:rFonts w:ascii="Times New Roman" w:eastAsia="Times New Roman" w:hAnsi="Times New Roman" w:cs="Times New Roman"/>
                <w:b/>
                <w:bCs/>
                <w:lang w:eastAsia="bg-BG"/>
              </w:rPr>
            </w:pPr>
            <w:r w:rsidRPr="00092983">
              <w:rPr>
                <w:rFonts w:ascii="Times New Roman" w:eastAsia="Times New Roman" w:hAnsi="Times New Roman" w:cs="Times New Roman"/>
                <w:b/>
                <w:bCs/>
                <w:lang w:eastAsia="bg-BG"/>
              </w:rPr>
              <w:t>Закон</w:t>
            </w:r>
          </w:p>
        </w:tc>
        <w:tc>
          <w:tcPr>
            <w:tcW w:w="1134" w:type="dxa"/>
            <w:tcBorders>
              <w:top w:val="single" w:sz="4" w:space="0" w:color="auto"/>
              <w:left w:val="nil"/>
              <w:bottom w:val="single" w:sz="4" w:space="0" w:color="auto"/>
              <w:right w:val="single" w:sz="4" w:space="0" w:color="auto"/>
            </w:tcBorders>
            <w:shd w:val="clear" w:color="D9D9D9" w:fill="E6E6E6"/>
            <w:vAlign w:val="center"/>
            <w:hideMark/>
          </w:tcPr>
          <w:p w14:paraId="47B3307C" w14:textId="77777777" w:rsidR="00F60576" w:rsidRPr="00092983" w:rsidRDefault="00F60576" w:rsidP="00745CD0">
            <w:pPr>
              <w:spacing w:after="0" w:line="240" w:lineRule="auto"/>
              <w:jc w:val="center"/>
              <w:rPr>
                <w:rFonts w:ascii="Times New Roman" w:eastAsia="Times New Roman" w:hAnsi="Times New Roman" w:cs="Times New Roman"/>
                <w:b/>
                <w:bCs/>
                <w:lang w:eastAsia="bg-BG"/>
              </w:rPr>
            </w:pPr>
            <w:r w:rsidRPr="00092983">
              <w:rPr>
                <w:rFonts w:ascii="Times New Roman" w:eastAsia="Times New Roman" w:hAnsi="Times New Roman" w:cs="Times New Roman"/>
                <w:b/>
                <w:bCs/>
                <w:lang w:eastAsia="bg-BG"/>
              </w:rPr>
              <w:t>Уточнен план</w:t>
            </w:r>
          </w:p>
        </w:tc>
        <w:tc>
          <w:tcPr>
            <w:tcW w:w="1134" w:type="dxa"/>
            <w:tcBorders>
              <w:top w:val="single" w:sz="4" w:space="0" w:color="auto"/>
              <w:left w:val="nil"/>
              <w:bottom w:val="single" w:sz="4" w:space="0" w:color="auto"/>
              <w:right w:val="single" w:sz="4" w:space="0" w:color="auto"/>
            </w:tcBorders>
            <w:shd w:val="clear" w:color="D9D9D9" w:fill="E6E6E6"/>
            <w:noWrap/>
            <w:vAlign w:val="center"/>
            <w:hideMark/>
          </w:tcPr>
          <w:p w14:paraId="4057E481" w14:textId="77777777" w:rsidR="00F60576" w:rsidRPr="00092983" w:rsidRDefault="00F60576" w:rsidP="00745CD0">
            <w:pPr>
              <w:spacing w:after="0" w:line="240" w:lineRule="auto"/>
              <w:jc w:val="center"/>
              <w:rPr>
                <w:rFonts w:ascii="Times New Roman" w:eastAsia="Times New Roman" w:hAnsi="Times New Roman" w:cs="Times New Roman"/>
                <w:b/>
                <w:bCs/>
                <w:lang w:eastAsia="bg-BG"/>
              </w:rPr>
            </w:pPr>
            <w:r w:rsidRPr="00092983">
              <w:rPr>
                <w:rFonts w:ascii="Times New Roman" w:eastAsia="Times New Roman" w:hAnsi="Times New Roman" w:cs="Times New Roman"/>
                <w:b/>
                <w:bCs/>
                <w:lang w:eastAsia="bg-BG"/>
              </w:rPr>
              <w:t>Отчет</w:t>
            </w:r>
          </w:p>
        </w:tc>
      </w:tr>
      <w:tr w:rsidR="00092983" w:rsidRPr="00092983" w14:paraId="18838800" w14:textId="77777777" w:rsidTr="00745CD0">
        <w:trPr>
          <w:trHeight w:val="375"/>
        </w:trPr>
        <w:tc>
          <w:tcPr>
            <w:tcW w:w="6238" w:type="dxa"/>
            <w:tcBorders>
              <w:top w:val="nil"/>
              <w:left w:val="single" w:sz="4" w:space="0" w:color="auto"/>
              <w:bottom w:val="single" w:sz="4" w:space="0" w:color="auto"/>
              <w:right w:val="single" w:sz="4" w:space="0" w:color="auto"/>
            </w:tcBorders>
            <w:shd w:val="clear" w:color="D9D9D9" w:fill="E6E6E6"/>
            <w:noWrap/>
            <w:vAlign w:val="bottom"/>
            <w:hideMark/>
          </w:tcPr>
          <w:p w14:paraId="435E29E7" w14:textId="77777777" w:rsidR="00F60576" w:rsidRPr="00092983" w:rsidRDefault="00F60576" w:rsidP="00745CD0">
            <w:pPr>
              <w:spacing w:after="0" w:line="240" w:lineRule="auto"/>
              <w:jc w:val="both"/>
              <w:rPr>
                <w:rFonts w:ascii="Times New Roman" w:eastAsia="Times New Roman" w:hAnsi="Times New Roman" w:cs="Times New Roman"/>
                <w:b/>
                <w:bCs/>
                <w:lang w:eastAsia="bg-BG"/>
              </w:rPr>
            </w:pPr>
            <w:r w:rsidRPr="00092983">
              <w:rPr>
                <w:rFonts w:ascii="Times New Roman" w:eastAsia="Times New Roman" w:hAnsi="Times New Roman" w:cs="Times New Roman"/>
                <w:b/>
                <w:bCs/>
                <w:lang w:eastAsia="bg-BG"/>
              </w:rPr>
              <w:t>Общо консолидирани разходи:</w:t>
            </w:r>
          </w:p>
        </w:tc>
        <w:tc>
          <w:tcPr>
            <w:tcW w:w="1134" w:type="dxa"/>
            <w:tcBorders>
              <w:top w:val="nil"/>
              <w:left w:val="nil"/>
              <w:bottom w:val="single" w:sz="4" w:space="0" w:color="auto"/>
              <w:right w:val="single" w:sz="4" w:space="0" w:color="auto"/>
            </w:tcBorders>
            <w:shd w:val="clear" w:color="D9D9D9" w:fill="E6E6E6"/>
            <w:noWrap/>
            <w:vAlign w:val="bottom"/>
            <w:hideMark/>
          </w:tcPr>
          <w:p w14:paraId="0E7A6D3F" w14:textId="30C1CE36" w:rsidR="00F60576" w:rsidRPr="00092983" w:rsidRDefault="00F60576" w:rsidP="00E22155">
            <w:pPr>
              <w:spacing w:after="0" w:line="240" w:lineRule="auto"/>
              <w:jc w:val="right"/>
              <w:rPr>
                <w:rFonts w:ascii="Times New Roman" w:eastAsia="Times New Roman" w:hAnsi="Times New Roman" w:cs="Times New Roman"/>
                <w:lang w:eastAsia="bg-BG"/>
              </w:rPr>
            </w:pPr>
            <w:r w:rsidRPr="00092983">
              <w:rPr>
                <w:rFonts w:ascii="Times New Roman" w:eastAsia="Times New Roman" w:hAnsi="Times New Roman" w:cs="Times New Roman"/>
                <w:lang w:eastAsia="bg-BG"/>
              </w:rPr>
              <w:t xml:space="preserve">5 </w:t>
            </w:r>
            <w:r w:rsidR="00E22155" w:rsidRPr="00092983">
              <w:rPr>
                <w:rFonts w:ascii="Times New Roman" w:eastAsia="Times New Roman" w:hAnsi="Times New Roman" w:cs="Times New Roman"/>
                <w:lang w:eastAsia="bg-BG"/>
              </w:rPr>
              <w:t>971</w:t>
            </w:r>
            <w:r w:rsidRPr="00092983">
              <w:rPr>
                <w:rFonts w:ascii="Times New Roman" w:eastAsia="Times New Roman" w:hAnsi="Times New Roman" w:cs="Times New Roman"/>
                <w:lang w:eastAsia="bg-BG"/>
              </w:rPr>
              <w:t xml:space="preserve"> </w:t>
            </w:r>
            <w:r w:rsidR="00E22155" w:rsidRPr="00092983">
              <w:rPr>
                <w:rFonts w:ascii="Times New Roman" w:eastAsia="Times New Roman" w:hAnsi="Times New Roman" w:cs="Times New Roman"/>
                <w:lang w:eastAsia="bg-BG"/>
              </w:rPr>
              <w:t>6</w:t>
            </w:r>
            <w:r w:rsidRPr="00092983">
              <w:rPr>
                <w:rFonts w:ascii="Times New Roman" w:eastAsia="Times New Roman" w:hAnsi="Times New Roman" w:cs="Times New Roman"/>
                <w:lang w:eastAsia="bg-BG"/>
              </w:rPr>
              <w:t>00</w:t>
            </w:r>
          </w:p>
        </w:tc>
        <w:tc>
          <w:tcPr>
            <w:tcW w:w="1134" w:type="dxa"/>
            <w:tcBorders>
              <w:top w:val="nil"/>
              <w:left w:val="nil"/>
              <w:bottom w:val="single" w:sz="4" w:space="0" w:color="auto"/>
              <w:right w:val="single" w:sz="4" w:space="0" w:color="auto"/>
            </w:tcBorders>
            <w:shd w:val="clear" w:color="D9D9D9" w:fill="E6E6E6"/>
            <w:noWrap/>
            <w:vAlign w:val="bottom"/>
            <w:hideMark/>
          </w:tcPr>
          <w:p w14:paraId="09BDB3B3" w14:textId="20A2E045" w:rsidR="00F60576" w:rsidRPr="00092983" w:rsidRDefault="00E22155" w:rsidP="00E22155">
            <w:pPr>
              <w:spacing w:after="0" w:line="240" w:lineRule="auto"/>
              <w:jc w:val="right"/>
              <w:rPr>
                <w:rFonts w:ascii="Times New Roman" w:eastAsia="Times New Roman" w:hAnsi="Times New Roman" w:cs="Times New Roman"/>
                <w:lang w:eastAsia="bg-BG"/>
              </w:rPr>
            </w:pPr>
            <w:r w:rsidRPr="00092983">
              <w:rPr>
                <w:rFonts w:ascii="Times New Roman" w:eastAsia="Times New Roman" w:hAnsi="Times New Roman" w:cs="Times New Roman"/>
                <w:lang w:eastAsia="bg-BG"/>
              </w:rPr>
              <w:t>6</w:t>
            </w:r>
            <w:r w:rsidR="00F60576" w:rsidRPr="00092983">
              <w:rPr>
                <w:rFonts w:ascii="Times New Roman" w:eastAsia="Times New Roman" w:hAnsi="Times New Roman" w:cs="Times New Roman"/>
                <w:lang w:eastAsia="bg-BG"/>
              </w:rPr>
              <w:t xml:space="preserve"> </w:t>
            </w:r>
            <w:r w:rsidRPr="00092983">
              <w:rPr>
                <w:rFonts w:ascii="Times New Roman" w:eastAsia="Times New Roman" w:hAnsi="Times New Roman" w:cs="Times New Roman"/>
                <w:lang w:eastAsia="bg-BG"/>
              </w:rPr>
              <w:t>233</w:t>
            </w:r>
            <w:r w:rsidR="00F60576" w:rsidRPr="00092983">
              <w:rPr>
                <w:rFonts w:ascii="Times New Roman" w:eastAsia="Times New Roman" w:hAnsi="Times New Roman" w:cs="Times New Roman"/>
                <w:lang w:eastAsia="bg-BG"/>
              </w:rPr>
              <w:t xml:space="preserve"> </w:t>
            </w:r>
            <w:r w:rsidRPr="00092983">
              <w:rPr>
                <w:rFonts w:ascii="Times New Roman" w:eastAsia="Times New Roman" w:hAnsi="Times New Roman" w:cs="Times New Roman"/>
                <w:lang w:eastAsia="bg-BG"/>
              </w:rPr>
              <w:t>017</w:t>
            </w:r>
          </w:p>
        </w:tc>
        <w:tc>
          <w:tcPr>
            <w:tcW w:w="1134" w:type="dxa"/>
            <w:tcBorders>
              <w:top w:val="nil"/>
              <w:left w:val="nil"/>
              <w:bottom w:val="single" w:sz="4" w:space="0" w:color="auto"/>
              <w:right w:val="single" w:sz="4" w:space="0" w:color="auto"/>
            </w:tcBorders>
            <w:shd w:val="clear" w:color="D9D9D9" w:fill="E6E6E6"/>
            <w:noWrap/>
            <w:vAlign w:val="bottom"/>
            <w:hideMark/>
          </w:tcPr>
          <w:p w14:paraId="4DA39B24" w14:textId="5FB917F5" w:rsidR="00F60576" w:rsidRPr="00092983" w:rsidRDefault="00092983" w:rsidP="00092983">
            <w:pPr>
              <w:spacing w:after="0" w:line="240" w:lineRule="auto"/>
              <w:jc w:val="right"/>
              <w:rPr>
                <w:rFonts w:ascii="Times New Roman" w:eastAsia="Times New Roman" w:hAnsi="Times New Roman" w:cs="Times New Roman"/>
                <w:lang w:eastAsia="bg-BG"/>
              </w:rPr>
            </w:pPr>
            <w:r w:rsidRPr="00092983">
              <w:rPr>
                <w:rFonts w:ascii="Times New Roman" w:eastAsia="Times New Roman" w:hAnsi="Times New Roman" w:cs="Times New Roman"/>
                <w:lang w:eastAsia="bg-BG"/>
              </w:rPr>
              <w:t>7</w:t>
            </w:r>
            <w:r w:rsidR="00F60576" w:rsidRPr="00092983">
              <w:rPr>
                <w:rFonts w:ascii="Times New Roman" w:eastAsia="Times New Roman" w:hAnsi="Times New Roman" w:cs="Times New Roman"/>
                <w:lang w:eastAsia="bg-BG"/>
              </w:rPr>
              <w:t> </w:t>
            </w:r>
            <w:r w:rsidR="00FF3992" w:rsidRPr="00092983">
              <w:rPr>
                <w:rFonts w:ascii="Times New Roman" w:eastAsia="Times New Roman" w:hAnsi="Times New Roman" w:cs="Times New Roman"/>
                <w:lang w:eastAsia="bg-BG"/>
              </w:rPr>
              <w:t>2</w:t>
            </w:r>
            <w:r w:rsidRPr="00092983">
              <w:rPr>
                <w:rFonts w:ascii="Times New Roman" w:eastAsia="Times New Roman" w:hAnsi="Times New Roman" w:cs="Times New Roman"/>
                <w:lang w:eastAsia="bg-BG"/>
              </w:rPr>
              <w:t>16</w:t>
            </w:r>
            <w:r w:rsidR="00F60576" w:rsidRPr="00092983">
              <w:rPr>
                <w:rFonts w:ascii="Times New Roman" w:eastAsia="Times New Roman" w:hAnsi="Times New Roman" w:cs="Times New Roman"/>
                <w:lang w:eastAsia="bg-BG"/>
              </w:rPr>
              <w:t xml:space="preserve"> </w:t>
            </w:r>
            <w:r w:rsidRPr="00092983">
              <w:rPr>
                <w:rFonts w:ascii="Times New Roman" w:eastAsia="Times New Roman" w:hAnsi="Times New Roman" w:cs="Times New Roman"/>
                <w:lang w:eastAsia="bg-BG"/>
              </w:rPr>
              <w:t>150</w:t>
            </w:r>
          </w:p>
        </w:tc>
      </w:tr>
      <w:tr w:rsidR="00092983" w:rsidRPr="00092983" w14:paraId="748A45F4" w14:textId="77777777" w:rsidTr="00745CD0">
        <w:trPr>
          <w:trHeight w:val="375"/>
        </w:trPr>
        <w:tc>
          <w:tcPr>
            <w:tcW w:w="6238" w:type="dxa"/>
            <w:tcBorders>
              <w:top w:val="nil"/>
              <w:left w:val="single" w:sz="4" w:space="0" w:color="auto"/>
              <w:bottom w:val="single" w:sz="4" w:space="0" w:color="auto"/>
              <w:right w:val="single" w:sz="4" w:space="0" w:color="auto"/>
            </w:tcBorders>
            <w:shd w:val="clear" w:color="D9D9D9" w:fill="E6E6E6"/>
            <w:noWrap/>
            <w:vAlign w:val="bottom"/>
            <w:hideMark/>
          </w:tcPr>
          <w:p w14:paraId="09052C43" w14:textId="77777777" w:rsidR="00F60576" w:rsidRPr="00092983" w:rsidRDefault="00F60576" w:rsidP="00745CD0">
            <w:pPr>
              <w:spacing w:after="0" w:line="240" w:lineRule="auto"/>
              <w:jc w:val="both"/>
              <w:rPr>
                <w:rFonts w:ascii="Times New Roman" w:eastAsia="Times New Roman" w:hAnsi="Times New Roman" w:cs="Times New Roman"/>
                <w:b/>
                <w:bCs/>
                <w:lang w:eastAsia="bg-BG"/>
              </w:rPr>
            </w:pPr>
            <w:r w:rsidRPr="00092983">
              <w:rPr>
                <w:rFonts w:ascii="Times New Roman" w:eastAsia="Times New Roman" w:hAnsi="Times New Roman" w:cs="Times New Roman"/>
                <w:b/>
                <w:bCs/>
                <w:lang w:eastAsia="bg-BG"/>
              </w:rPr>
              <w:t>Общо финансиране:</w:t>
            </w:r>
          </w:p>
        </w:tc>
        <w:tc>
          <w:tcPr>
            <w:tcW w:w="1134" w:type="dxa"/>
            <w:tcBorders>
              <w:top w:val="nil"/>
              <w:left w:val="nil"/>
              <w:bottom w:val="single" w:sz="4" w:space="0" w:color="auto"/>
              <w:right w:val="single" w:sz="4" w:space="0" w:color="auto"/>
            </w:tcBorders>
            <w:shd w:val="clear" w:color="D9D9D9" w:fill="E6E6E6"/>
            <w:noWrap/>
            <w:vAlign w:val="bottom"/>
            <w:hideMark/>
          </w:tcPr>
          <w:p w14:paraId="267FCC06" w14:textId="0E2798D6" w:rsidR="00F60576" w:rsidRPr="00092983" w:rsidRDefault="00F60576" w:rsidP="00E22155">
            <w:pPr>
              <w:spacing w:after="0" w:line="240" w:lineRule="auto"/>
              <w:jc w:val="right"/>
              <w:rPr>
                <w:rFonts w:ascii="Times New Roman" w:eastAsia="Times New Roman" w:hAnsi="Times New Roman" w:cs="Times New Roman"/>
                <w:lang w:eastAsia="bg-BG"/>
              </w:rPr>
            </w:pPr>
            <w:r w:rsidRPr="00092983">
              <w:rPr>
                <w:rFonts w:ascii="Times New Roman" w:eastAsia="Times New Roman" w:hAnsi="Times New Roman" w:cs="Times New Roman"/>
                <w:lang w:eastAsia="bg-BG"/>
              </w:rPr>
              <w:t xml:space="preserve">5 </w:t>
            </w:r>
            <w:r w:rsidR="00E22155" w:rsidRPr="00092983">
              <w:rPr>
                <w:rFonts w:ascii="Times New Roman" w:eastAsia="Times New Roman" w:hAnsi="Times New Roman" w:cs="Times New Roman"/>
                <w:lang w:eastAsia="bg-BG"/>
              </w:rPr>
              <w:t>971</w:t>
            </w:r>
            <w:r w:rsidRPr="00092983">
              <w:rPr>
                <w:rFonts w:ascii="Times New Roman" w:eastAsia="Times New Roman" w:hAnsi="Times New Roman" w:cs="Times New Roman"/>
                <w:lang w:eastAsia="bg-BG"/>
              </w:rPr>
              <w:t xml:space="preserve"> </w:t>
            </w:r>
            <w:r w:rsidR="00E22155" w:rsidRPr="00092983">
              <w:rPr>
                <w:rFonts w:ascii="Times New Roman" w:eastAsia="Times New Roman" w:hAnsi="Times New Roman" w:cs="Times New Roman"/>
                <w:lang w:eastAsia="bg-BG"/>
              </w:rPr>
              <w:t>6</w:t>
            </w:r>
            <w:r w:rsidRPr="00092983">
              <w:rPr>
                <w:rFonts w:ascii="Times New Roman" w:eastAsia="Times New Roman" w:hAnsi="Times New Roman" w:cs="Times New Roman"/>
                <w:lang w:eastAsia="bg-BG"/>
              </w:rPr>
              <w:t>00</w:t>
            </w:r>
          </w:p>
        </w:tc>
        <w:tc>
          <w:tcPr>
            <w:tcW w:w="1134" w:type="dxa"/>
            <w:tcBorders>
              <w:top w:val="nil"/>
              <w:left w:val="nil"/>
              <w:bottom w:val="single" w:sz="4" w:space="0" w:color="auto"/>
              <w:right w:val="single" w:sz="4" w:space="0" w:color="auto"/>
            </w:tcBorders>
            <w:shd w:val="clear" w:color="D9D9D9" w:fill="E6E6E6"/>
            <w:noWrap/>
            <w:vAlign w:val="bottom"/>
            <w:hideMark/>
          </w:tcPr>
          <w:p w14:paraId="0FC2D92D" w14:textId="1AA9EA93" w:rsidR="00F60576" w:rsidRPr="00092983" w:rsidRDefault="00E22155" w:rsidP="00E22155">
            <w:pPr>
              <w:spacing w:after="0" w:line="240" w:lineRule="auto"/>
              <w:jc w:val="right"/>
              <w:rPr>
                <w:rFonts w:ascii="Times New Roman" w:eastAsia="Times New Roman" w:hAnsi="Times New Roman" w:cs="Times New Roman"/>
                <w:lang w:eastAsia="bg-BG"/>
              </w:rPr>
            </w:pPr>
            <w:r w:rsidRPr="00092983">
              <w:rPr>
                <w:rFonts w:ascii="Times New Roman" w:eastAsia="Times New Roman" w:hAnsi="Times New Roman" w:cs="Times New Roman"/>
                <w:lang w:eastAsia="bg-BG"/>
              </w:rPr>
              <w:t>6</w:t>
            </w:r>
            <w:r w:rsidR="00F60576" w:rsidRPr="00092983">
              <w:rPr>
                <w:rFonts w:ascii="Times New Roman" w:eastAsia="Times New Roman" w:hAnsi="Times New Roman" w:cs="Times New Roman"/>
                <w:lang w:eastAsia="bg-BG"/>
              </w:rPr>
              <w:t xml:space="preserve"> </w:t>
            </w:r>
            <w:r w:rsidRPr="00092983">
              <w:rPr>
                <w:rFonts w:ascii="Times New Roman" w:eastAsia="Times New Roman" w:hAnsi="Times New Roman" w:cs="Times New Roman"/>
                <w:lang w:eastAsia="bg-BG"/>
              </w:rPr>
              <w:t>233</w:t>
            </w:r>
            <w:r w:rsidR="00F60576" w:rsidRPr="00092983">
              <w:rPr>
                <w:rFonts w:ascii="Times New Roman" w:eastAsia="Times New Roman" w:hAnsi="Times New Roman" w:cs="Times New Roman"/>
                <w:lang w:eastAsia="bg-BG"/>
              </w:rPr>
              <w:t xml:space="preserve"> </w:t>
            </w:r>
            <w:r w:rsidRPr="00092983">
              <w:rPr>
                <w:rFonts w:ascii="Times New Roman" w:eastAsia="Times New Roman" w:hAnsi="Times New Roman" w:cs="Times New Roman"/>
                <w:lang w:eastAsia="bg-BG"/>
              </w:rPr>
              <w:t>017</w:t>
            </w:r>
          </w:p>
        </w:tc>
        <w:tc>
          <w:tcPr>
            <w:tcW w:w="1134" w:type="dxa"/>
            <w:tcBorders>
              <w:top w:val="nil"/>
              <w:left w:val="nil"/>
              <w:bottom w:val="single" w:sz="4" w:space="0" w:color="auto"/>
              <w:right w:val="single" w:sz="4" w:space="0" w:color="auto"/>
            </w:tcBorders>
            <w:shd w:val="clear" w:color="D9D9D9" w:fill="E6E6E6"/>
            <w:noWrap/>
            <w:vAlign w:val="bottom"/>
            <w:hideMark/>
          </w:tcPr>
          <w:p w14:paraId="41124267" w14:textId="5E991DCF" w:rsidR="00F60576" w:rsidRPr="00092983" w:rsidRDefault="00092983" w:rsidP="00092983">
            <w:pPr>
              <w:spacing w:after="0" w:line="240" w:lineRule="auto"/>
              <w:jc w:val="right"/>
              <w:rPr>
                <w:rFonts w:ascii="Times New Roman" w:eastAsia="Times New Roman" w:hAnsi="Times New Roman" w:cs="Times New Roman"/>
                <w:lang w:eastAsia="bg-BG"/>
              </w:rPr>
            </w:pPr>
            <w:r w:rsidRPr="00092983">
              <w:rPr>
                <w:rFonts w:ascii="Times New Roman" w:eastAsia="Times New Roman" w:hAnsi="Times New Roman" w:cs="Times New Roman"/>
                <w:lang w:eastAsia="bg-BG"/>
              </w:rPr>
              <w:t>7</w:t>
            </w:r>
            <w:r w:rsidR="00F60576" w:rsidRPr="00092983">
              <w:rPr>
                <w:rFonts w:ascii="Times New Roman" w:eastAsia="Times New Roman" w:hAnsi="Times New Roman" w:cs="Times New Roman"/>
                <w:lang w:eastAsia="bg-BG"/>
              </w:rPr>
              <w:t> </w:t>
            </w:r>
            <w:r w:rsidRPr="00092983">
              <w:rPr>
                <w:rFonts w:ascii="Times New Roman" w:eastAsia="Times New Roman" w:hAnsi="Times New Roman" w:cs="Times New Roman"/>
                <w:lang w:eastAsia="bg-BG"/>
              </w:rPr>
              <w:t>216</w:t>
            </w:r>
            <w:r w:rsidR="00F60576" w:rsidRPr="00092983">
              <w:rPr>
                <w:rFonts w:ascii="Times New Roman" w:eastAsia="Times New Roman" w:hAnsi="Times New Roman" w:cs="Times New Roman"/>
                <w:lang w:eastAsia="bg-BG"/>
              </w:rPr>
              <w:t xml:space="preserve"> </w:t>
            </w:r>
            <w:r w:rsidRPr="00092983">
              <w:rPr>
                <w:rFonts w:ascii="Times New Roman" w:eastAsia="Times New Roman" w:hAnsi="Times New Roman" w:cs="Times New Roman"/>
                <w:lang w:eastAsia="bg-BG"/>
              </w:rPr>
              <w:t>150</w:t>
            </w:r>
          </w:p>
        </w:tc>
      </w:tr>
      <w:tr w:rsidR="00092983" w:rsidRPr="00092983" w14:paraId="66DD2408" w14:textId="77777777" w:rsidTr="00745CD0">
        <w:trPr>
          <w:trHeight w:val="375"/>
        </w:trPr>
        <w:tc>
          <w:tcPr>
            <w:tcW w:w="6238" w:type="dxa"/>
            <w:tcBorders>
              <w:top w:val="nil"/>
              <w:left w:val="single" w:sz="4" w:space="0" w:color="auto"/>
              <w:bottom w:val="single" w:sz="4" w:space="0" w:color="auto"/>
              <w:right w:val="single" w:sz="4" w:space="0" w:color="auto"/>
            </w:tcBorders>
            <w:shd w:val="clear" w:color="auto" w:fill="auto"/>
            <w:noWrap/>
            <w:vAlign w:val="bottom"/>
            <w:hideMark/>
          </w:tcPr>
          <w:p w14:paraId="77AA87FD" w14:textId="77777777" w:rsidR="00F60576" w:rsidRPr="00092983" w:rsidRDefault="00F60576" w:rsidP="00745CD0">
            <w:pPr>
              <w:spacing w:after="0" w:line="240" w:lineRule="auto"/>
              <w:jc w:val="both"/>
              <w:rPr>
                <w:rFonts w:ascii="Times New Roman" w:eastAsia="Times New Roman" w:hAnsi="Times New Roman" w:cs="Times New Roman"/>
                <w:b/>
                <w:bCs/>
                <w:lang w:eastAsia="bg-BG"/>
              </w:rPr>
            </w:pPr>
            <w:r w:rsidRPr="00092983">
              <w:rPr>
                <w:rFonts w:ascii="Times New Roman" w:eastAsia="Times New Roman" w:hAnsi="Times New Roman" w:cs="Times New Roman"/>
                <w:b/>
                <w:bCs/>
                <w:lang w:eastAsia="bg-BG"/>
              </w:rPr>
              <w:t xml:space="preserve">   От бюджета на ПРБ</w:t>
            </w:r>
          </w:p>
        </w:tc>
        <w:tc>
          <w:tcPr>
            <w:tcW w:w="1134" w:type="dxa"/>
            <w:tcBorders>
              <w:top w:val="nil"/>
              <w:left w:val="nil"/>
              <w:bottom w:val="single" w:sz="4" w:space="0" w:color="auto"/>
              <w:right w:val="single" w:sz="4" w:space="0" w:color="auto"/>
            </w:tcBorders>
            <w:shd w:val="clear" w:color="auto" w:fill="auto"/>
            <w:noWrap/>
            <w:vAlign w:val="bottom"/>
            <w:hideMark/>
          </w:tcPr>
          <w:p w14:paraId="642FF9E8" w14:textId="719969EB" w:rsidR="00F60576" w:rsidRPr="00092983" w:rsidRDefault="00F60576" w:rsidP="00E22155">
            <w:pPr>
              <w:spacing w:after="0" w:line="240" w:lineRule="auto"/>
              <w:jc w:val="right"/>
              <w:rPr>
                <w:rFonts w:ascii="Times New Roman" w:eastAsia="Times New Roman" w:hAnsi="Times New Roman" w:cs="Times New Roman"/>
                <w:lang w:eastAsia="bg-BG"/>
              </w:rPr>
            </w:pPr>
            <w:r w:rsidRPr="00092983">
              <w:rPr>
                <w:rFonts w:ascii="Times New Roman" w:eastAsia="Times New Roman" w:hAnsi="Times New Roman" w:cs="Times New Roman"/>
                <w:lang w:eastAsia="bg-BG"/>
              </w:rPr>
              <w:t xml:space="preserve">5 </w:t>
            </w:r>
            <w:r w:rsidR="00E22155" w:rsidRPr="00092983">
              <w:rPr>
                <w:rFonts w:ascii="Times New Roman" w:eastAsia="Times New Roman" w:hAnsi="Times New Roman" w:cs="Times New Roman"/>
                <w:lang w:eastAsia="bg-BG"/>
              </w:rPr>
              <w:t>971</w:t>
            </w:r>
            <w:r w:rsidRPr="00092983">
              <w:rPr>
                <w:rFonts w:ascii="Times New Roman" w:eastAsia="Times New Roman" w:hAnsi="Times New Roman" w:cs="Times New Roman"/>
                <w:lang w:eastAsia="bg-BG"/>
              </w:rPr>
              <w:t xml:space="preserve"> </w:t>
            </w:r>
            <w:r w:rsidR="00E22155" w:rsidRPr="00092983">
              <w:rPr>
                <w:rFonts w:ascii="Times New Roman" w:eastAsia="Times New Roman" w:hAnsi="Times New Roman" w:cs="Times New Roman"/>
                <w:lang w:eastAsia="bg-BG"/>
              </w:rPr>
              <w:t>6</w:t>
            </w:r>
            <w:r w:rsidRPr="00092983">
              <w:rPr>
                <w:rFonts w:ascii="Times New Roman" w:eastAsia="Times New Roman" w:hAnsi="Times New Roman" w:cs="Times New Roman"/>
                <w:lang w:eastAsia="bg-BG"/>
              </w:rPr>
              <w:t>00</w:t>
            </w:r>
          </w:p>
        </w:tc>
        <w:tc>
          <w:tcPr>
            <w:tcW w:w="1134" w:type="dxa"/>
            <w:tcBorders>
              <w:top w:val="nil"/>
              <w:left w:val="nil"/>
              <w:bottom w:val="single" w:sz="4" w:space="0" w:color="auto"/>
              <w:right w:val="single" w:sz="4" w:space="0" w:color="auto"/>
            </w:tcBorders>
            <w:shd w:val="clear" w:color="auto" w:fill="auto"/>
            <w:noWrap/>
            <w:vAlign w:val="bottom"/>
            <w:hideMark/>
          </w:tcPr>
          <w:p w14:paraId="1F932302" w14:textId="39D4917D" w:rsidR="00F60576" w:rsidRPr="00092983" w:rsidRDefault="00FF3992" w:rsidP="00FF3992">
            <w:pPr>
              <w:spacing w:after="0" w:line="240" w:lineRule="auto"/>
              <w:jc w:val="right"/>
              <w:rPr>
                <w:rFonts w:ascii="Times New Roman" w:eastAsia="Times New Roman" w:hAnsi="Times New Roman" w:cs="Times New Roman"/>
                <w:lang w:eastAsia="bg-BG"/>
              </w:rPr>
            </w:pPr>
            <w:r w:rsidRPr="00092983">
              <w:rPr>
                <w:rFonts w:ascii="Times New Roman" w:eastAsia="Times New Roman" w:hAnsi="Times New Roman" w:cs="Times New Roman"/>
                <w:lang w:eastAsia="bg-BG"/>
              </w:rPr>
              <w:t>6</w:t>
            </w:r>
            <w:r w:rsidR="00F60576" w:rsidRPr="00092983">
              <w:rPr>
                <w:rFonts w:ascii="Times New Roman" w:eastAsia="Times New Roman" w:hAnsi="Times New Roman" w:cs="Times New Roman"/>
                <w:lang w:eastAsia="bg-BG"/>
              </w:rPr>
              <w:t> </w:t>
            </w:r>
            <w:r w:rsidRPr="00092983">
              <w:rPr>
                <w:rFonts w:ascii="Times New Roman" w:eastAsia="Times New Roman" w:hAnsi="Times New Roman" w:cs="Times New Roman"/>
                <w:lang w:eastAsia="bg-BG"/>
              </w:rPr>
              <w:t>233</w:t>
            </w:r>
            <w:r w:rsidR="00F60576" w:rsidRPr="00092983">
              <w:rPr>
                <w:rFonts w:ascii="Times New Roman" w:eastAsia="Times New Roman" w:hAnsi="Times New Roman" w:cs="Times New Roman"/>
                <w:lang w:eastAsia="bg-BG"/>
              </w:rPr>
              <w:t xml:space="preserve"> </w:t>
            </w:r>
            <w:r w:rsidRPr="00092983">
              <w:rPr>
                <w:rFonts w:ascii="Times New Roman" w:eastAsia="Times New Roman" w:hAnsi="Times New Roman" w:cs="Times New Roman"/>
                <w:lang w:eastAsia="bg-BG"/>
              </w:rPr>
              <w:t>017</w:t>
            </w:r>
          </w:p>
        </w:tc>
        <w:tc>
          <w:tcPr>
            <w:tcW w:w="1134" w:type="dxa"/>
            <w:tcBorders>
              <w:top w:val="nil"/>
              <w:left w:val="nil"/>
              <w:bottom w:val="single" w:sz="4" w:space="0" w:color="auto"/>
              <w:right w:val="single" w:sz="4" w:space="0" w:color="auto"/>
            </w:tcBorders>
            <w:shd w:val="clear" w:color="auto" w:fill="auto"/>
            <w:noWrap/>
            <w:vAlign w:val="bottom"/>
            <w:hideMark/>
          </w:tcPr>
          <w:p w14:paraId="6AB2C284" w14:textId="048FB164" w:rsidR="00F60576" w:rsidRPr="00092983" w:rsidRDefault="00092983" w:rsidP="00092983">
            <w:pPr>
              <w:spacing w:after="0" w:line="240" w:lineRule="auto"/>
              <w:jc w:val="right"/>
              <w:rPr>
                <w:rFonts w:ascii="Times New Roman" w:eastAsia="Times New Roman" w:hAnsi="Times New Roman" w:cs="Times New Roman"/>
                <w:lang w:eastAsia="bg-BG"/>
              </w:rPr>
            </w:pPr>
            <w:r w:rsidRPr="00092983">
              <w:rPr>
                <w:rFonts w:ascii="Times New Roman" w:eastAsia="Times New Roman" w:hAnsi="Times New Roman" w:cs="Times New Roman"/>
                <w:lang w:eastAsia="bg-BG"/>
              </w:rPr>
              <w:t>5</w:t>
            </w:r>
            <w:r w:rsidR="00F60576" w:rsidRPr="00092983">
              <w:rPr>
                <w:rFonts w:ascii="Times New Roman" w:eastAsia="Times New Roman" w:hAnsi="Times New Roman" w:cs="Times New Roman"/>
                <w:lang w:eastAsia="bg-BG"/>
              </w:rPr>
              <w:t xml:space="preserve"> </w:t>
            </w:r>
            <w:r w:rsidRPr="00092983">
              <w:rPr>
                <w:rFonts w:ascii="Times New Roman" w:eastAsia="Times New Roman" w:hAnsi="Times New Roman" w:cs="Times New Roman"/>
                <w:lang w:eastAsia="bg-BG"/>
              </w:rPr>
              <w:t>612</w:t>
            </w:r>
            <w:r w:rsidR="00F60576" w:rsidRPr="00092983">
              <w:rPr>
                <w:rFonts w:ascii="Times New Roman" w:eastAsia="Times New Roman" w:hAnsi="Times New Roman" w:cs="Times New Roman"/>
                <w:lang w:eastAsia="bg-BG"/>
              </w:rPr>
              <w:t xml:space="preserve"> </w:t>
            </w:r>
            <w:r w:rsidRPr="00092983">
              <w:rPr>
                <w:rFonts w:ascii="Times New Roman" w:eastAsia="Times New Roman" w:hAnsi="Times New Roman" w:cs="Times New Roman"/>
                <w:lang w:eastAsia="bg-BG"/>
              </w:rPr>
              <w:t>700</w:t>
            </w:r>
          </w:p>
        </w:tc>
      </w:tr>
      <w:tr w:rsidR="006E5610" w:rsidRPr="00092983" w14:paraId="03684378" w14:textId="77777777" w:rsidTr="00745CD0">
        <w:trPr>
          <w:trHeight w:val="375"/>
        </w:trPr>
        <w:tc>
          <w:tcPr>
            <w:tcW w:w="6238" w:type="dxa"/>
            <w:tcBorders>
              <w:top w:val="nil"/>
              <w:left w:val="single" w:sz="4" w:space="0" w:color="auto"/>
              <w:bottom w:val="single" w:sz="4" w:space="0" w:color="auto"/>
              <w:right w:val="single" w:sz="4" w:space="0" w:color="auto"/>
            </w:tcBorders>
            <w:shd w:val="clear" w:color="auto" w:fill="auto"/>
            <w:noWrap/>
            <w:vAlign w:val="bottom"/>
            <w:hideMark/>
          </w:tcPr>
          <w:p w14:paraId="4CBC3E31" w14:textId="77777777" w:rsidR="00F60576" w:rsidRPr="00092983" w:rsidRDefault="00F60576" w:rsidP="00745CD0">
            <w:pPr>
              <w:spacing w:after="0" w:line="240" w:lineRule="auto"/>
              <w:jc w:val="both"/>
              <w:rPr>
                <w:rFonts w:ascii="Times New Roman" w:eastAsia="Times New Roman" w:hAnsi="Times New Roman" w:cs="Times New Roman"/>
                <w:b/>
                <w:bCs/>
                <w:lang w:eastAsia="bg-BG"/>
              </w:rPr>
            </w:pPr>
            <w:r w:rsidRPr="00092983">
              <w:rPr>
                <w:rFonts w:ascii="Times New Roman" w:eastAsia="Times New Roman" w:hAnsi="Times New Roman" w:cs="Times New Roman"/>
                <w:b/>
                <w:bCs/>
                <w:lang w:eastAsia="bg-BG"/>
              </w:rPr>
              <w:t xml:space="preserve">   От други бюджети и сметки за средства от ЕС, в т.ч. от:</w:t>
            </w:r>
          </w:p>
        </w:tc>
        <w:tc>
          <w:tcPr>
            <w:tcW w:w="1134" w:type="dxa"/>
            <w:tcBorders>
              <w:top w:val="nil"/>
              <w:left w:val="nil"/>
              <w:bottom w:val="single" w:sz="4" w:space="0" w:color="auto"/>
              <w:right w:val="single" w:sz="4" w:space="0" w:color="auto"/>
            </w:tcBorders>
            <w:shd w:val="clear" w:color="auto" w:fill="auto"/>
            <w:noWrap/>
            <w:vAlign w:val="bottom"/>
            <w:hideMark/>
          </w:tcPr>
          <w:p w14:paraId="6CAABE3B" w14:textId="77777777" w:rsidR="00F60576" w:rsidRPr="00D2361F" w:rsidRDefault="00F60576" w:rsidP="00745CD0">
            <w:pPr>
              <w:spacing w:after="0" w:line="240" w:lineRule="auto"/>
              <w:ind w:right="67"/>
              <w:jc w:val="right"/>
              <w:rPr>
                <w:rFonts w:ascii="Times New Roman" w:eastAsia="Times New Roman" w:hAnsi="Times New Roman" w:cs="Times New Roman"/>
                <w:lang w:val="en-US" w:eastAsia="bg-BG"/>
              </w:rPr>
            </w:pPr>
            <w:r w:rsidRPr="00D2361F">
              <w:rPr>
                <w:rFonts w:ascii="Times New Roman" w:eastAsia="Times New Roman" w:hAnsi="Times New Roman" w:cs="Times New Roman"/>
                <w:lang w:val="en-US" w:eastAsia="bg-BG"/>
              </w:rPr>
              <w:t xml:space="preserve">0 </w:t>
            </w:r>
          </w:p>
        </w:tc>
        <w:tc>
          <w:tcPr>
            <w:tcW w:w="1134" w:type="dxa"/>
            <w:tcBorders>
              <w:top w:val="nil"/>
              <w:left w:val="nil"/>
              <w:bottom w:val="single" w:sz="4" w:space="0" w:color="auto"/>
              <w:right w:val="single" w:sz="4" w:space="0" w:color="auto"/>
            </w:tcBorders>
            <w:shd w:val="clear" w:color="auto" w:fill="auto"/>
            <w:noWrap/>
            <w:vAlign w:val="bottom"/>
            <w:hideMark/>
          </w:tcPr>
          <w:p w14:paraId="6D50D4DE" w14:textId="77777777" w:rsidR="00F60576" w:rsidRPr="00D2361F" w:rsidRDefault="00F60576" w:rsidP="00745CD0">
            <w:pPr>
              <w:spacing w:after="0" w:line="240" w:lineRule="auto"/>
              <w:ind w:right="73"/>
              <w:jc w:val="right"/>
              <w:rPr>
                <w:rFonts w:ascii="Times New Roman" w:eastAsia="Times New Roman" w:hAnsi="Times New Roman" w:cs="Times New Roman"/>
                <w:lang w:val="en-US" w:eastAsia="bg-BG"/>
              </w:rPr>
            </w:pPr>
            <w:r w:rsidRPr="00D2361F">
              <w:rPr>
                <w:rFonts w:ascii="Times New Roman" w:eastAsia="Times New Roman" w:hAnsi="Times New Roman" w:cs="Times New Roman"/>
                <w:lang w:eastAsia="bg-BG"/>
              </w:rPr>
              <w:t> </w:t>
            </w:r>
            <w:r w:rsidRPr="00D2361F">
              <w:rPr>
                <w:rFonts w:ascii="Times New Roman" w:eastAsia="Times New Roman" w:hAnsi="Times New Roman" w:cs="Times New Roman"/>
                <w:lang w:val="en-US" w:eastAsia="bg-BG"/>
              </w:rPr>
              <w:t>0</w:t>
            </w:r>
          </w:p>
        </w:tc>
        <w:tc>
          <w:tcPr>
            <w:tcW w:w="1134" w:type="dxa"/>
            <w:tcBorders>
              <w:top w:val="nil"/>
              <w:left w:val="nil"/>
              <w:bottom w:val="single" w:sz="4" w:space="0" w:color="auto"/>
              <w:right w:val="single" w:sz="4" w:space="0" w:color="auto"/>
            </w:tcBorders>
            <w:shd w:val="clear" w:color="auto" w:fill="auto"/>
            <w:noWrap/>
            <w:vAlign w:val="bottom"/>
            <w:hideMark/>
          </w:tcPr>
          <w:p w14:paraId="5103372B" w14:textId="7E898C86" w:rsidR="00F60576" w:rsidRPr="00384741" w:rsidRDefault="00092983" w:rsidP="00092983">
            <w:pPr>
              <w:spacing w:after="0" w:line="240" w:lineRule="auto"/>
              <w:jc w:val="right"/>
              <w:rPr>
                <w:rFonts w:ascii="Times New Roman" w:eastAsia="Times New Roman" w:hAnsi="Times New Roman" w:cs="Times New Roman"/>
                <w:lang w:eastAsia="bg-BG"/>
              </w:rPr>
            </w:pPr>
            <w:r w:rsidRPr="00384741">
              <w:rPr>
                <w:rFonts w:ascii="Times New Roman" w:eastAsia="Times New Roman" w:hAnsi="Times New Roman" w:cs="Times New Roman"/>
                <w:lang w:eastAsia="bg-BG"/>
              </w:rPr>
              <w:t>1 603 450</w:t>
            </w:r>
          </w:p>
        </w:tc>
      </w:tr>
      <w:tr w:rsidR="006E5610" w:rsidRPr="00092983" w14:paraId="22DD6411" w14:textId="77777777" w:rsidTr="00745CD0">
        <w:trPr>
          <w:trHeight w:val="246"/>
        </w:trPr>
        <w:tc>
          <w:tcPr>
            <w:tcW w:w="6238" w:type="dxa"/>
            <w:tcBorders>
              <w:top w:val="nil"/>
              <w:left w:val="single" w:sz="4" w:space="0" w:color="auto"/>
              <w:bottom w:val="single" w:sz="4" w:space="0" w:color="auto"/>
              <w:right w:val="single" w:sz="4" w:space="0" w:color="auto"/>
            </w:tcBorders>
            <w:shd w:val="clear" w:color="auto" w:fill="auto"/>
            <w:noWrap/>
            <w:vAlign w:val="bottom"/>
            <w:hideMark/>
          </w:tcPr>
          <w:p w14:paraId="51F0F3B6" w14:textId="77777777" w:rsidR="00F60576" w:rsidRPr="00092983" w:rsidRDefault="00F60576" w:rsidP="00745CD0">
            <w:pPr>
              <w:spacing w:after="0" w:line="240" w:lineRule="auto"/>
              <w:ind w:firstLineChars="300" w:firstLine="660"/>
              <w:rPr>
                <w:rFonts w:ascii="Times New Roman" w:eastAsia="Times New Roman" w:hAnsi="Times New Roman" w:cs="Times New Roman"/>
                <w:lang w:eastAsia="bg-BG"/>
              </w:rPr>
            </w:pPr>
            <w:r w:rsidRPr="00092983">
              <w:rPr>
                <w:rFonts w:ascii="Times New Roman" w:eastAsia="Times New Roman" w:hAnsi="Times New Roman" w:cs="Times New Roman"/>
                <w:lang w:eastAsia="bg-BG"/>
              </w:rPr>
              <w:t>Централен бюджет, в т.ч.:</w:t>
            </w:r>
          </w:p>
        </w:tc>
        <w:tc>
          <w:tcPr>
            <w:tcW w:w="1134" w:type="dxa"/>
            <w:tcBorders>
              <w:top w:val="nil"/>
              <w:left w:val="nil"/>
              <w:bottom w:val="single" w:sz="4" w:space="0" w:color="auto"/>
              <w:right w:val="single" w:sz="4" w:space="0" w:color="auto"/>
            </w:tcBorders>
            <w:shd w:val="clear" w:color="auto" w:fill="auto"/>
            <w:noWrap/>
            <w:vAlign w:val="bottom"/>
            <w:hideMark/>
          </w:tcPr>
          <w:p w14:paraId="23C271E6" w14:textId="77777777" w:rsidR="00F60576" w:rsidRPr="00092983" w:rsidRDefault="00F60576" w:rsidP="00745CD0">
            <w:pPr>
              <w:spacing w:after="0" w:line="240" w:lineRule="auto"/>
              <w:jc w:val="right"/>
              <w:rPr>
                <w:rFonts w:ascii="Times New Roman" w:eastAsia="Times New Roman" w:hAnsi="Times New Roman" w:cs="Times New Roman"/>
                <w:lang w:eastAsia="bg-BG"/>
              </w:rPr>
            </w:pPr>
            <w:r w:rsidRPr="00092983">
              <w:rPr>
                <w:rFonts w:ascii="Times New Roman" w:eastAsia="Times New Roman" w:hAnsi="Times New Roman" w:cs="Times New Roman"/>
                <w:lang w:val="en-US" w:eastAsia="bg-BG"/>
              </w:rPr>
              <w:t xml:space="preserve"> 0</w:t>
            </w:r>
            <w:r w:rsidRPr="00092983">
              <w:rPr>
                <w:rFonts w:ascii="Times New Roman" w:eastAsia="Times New Roman" w:hAnsi="Times New Roman" w:cs="Times New Roman"/>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759843CB" w14:textId="77777777" w:rsidR="00F60576" w:rsidRPr="00092983" w:rsidRDefault="00F60576" w:rsidP="00745CD0">
            <w:pPr>
              <w:spacing w:after="0" w:line="240" w:lineRule="auto"/>
              <w:jc w:val="right"/>
              <w:rPr>
                <w:rFonts w:ascii="Times New Roman" w:eastAsia="Times New Roman" w:hAnsi="Times New Roman" w:cs="Times New Roman"/>
                <w:lang w:eastAsia="bg-BG"/>
              </w:rPr>
            </w:pPr>
            <w:r w:rsidRPr="00092983">
              <w:rPr>
                <w:rFonts w:ascii="Times New Roman" w:eastAsia="Times New Roman" w:hAnsi="Times New Roman" w:cs="Times New Roman"/>
                <w:lang w:val="en-US" w:eastAsia="bg-BG"/>
              </w:rPr>
              <w:t>0</w:t>
            </w:r>
            <w:r w:rsidRPr="00092983">
              <w:rPr>
                <w:rFonts w:ascii="Times New Roman" w:eastAsia="Times New Roman" w:hAnsi="Times New Roman" w:cs="Times New Roman"/>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6D6DA846" w14:textId="77777777" w:rsidR="00F60576" w:rsidRPr="00092983" w:rsidRDefault="00F60576" w:rsidP="00745CD0">
            <w:pPr>
              <w:spacing w:after="0" w:line="240" w:lineRule="auto"/>
              <w:jc w:val="right"/>
              <w:rPr>
                <w:rFonts w:ascii="Times New Roman" w:eastAsia="Times New Roman" w:hAnsi="Times New Roman" w:cs="Times New Roman"/>
                <w:lang w:eastAsia="bg-BG"/>
              </w:rPr>
            </w:pPr>
            <w:r w:rsidRPr="00092983">
              <w:rPr>
                <w:rFonts w:ascii="Times New Roman" w:eastAsia="Times New Roman" w:hAnsi="Times New Roman" w:cs="Times New Roman"/>
                <w:lang w:val="en-US" w:eastAsia="bg-BG"/>
              </w:rPr>
              <w:t>0</w:t>
            </w:r>
            <w:r w:rsidRPr="00092983">
              <w:rPr>
                <w:rFonts w:ascii="Times New Roman" w:eastAsia="Times New Roman" w:hAnsi="Times New Roman" w:cs="Times New Roman"/>
                <w:lang w:eastAsia="bg-BG"/>
              </w:rPr>
              <w:t> </w:t>
            </w:r>
          </w:p>
        </w:tc>
      </w:tr>
      <w:tr w:rsidR="006E5610" w:rsidRPr="00092983" w14:paraId="1C5B6544" w14:textId="77777777" w:rsidTr="00745CD0">
        <w:trPr>
          <w:trHeight w:val="263"/>
        </w:trPr>
        <w:tc>
          <w:tcPr>
            <w:tcW w:w="6238" w:type="dxa"/>
            <w:tcBorders>
              <w:top w:val="nil"/>
              <w:left w:val="single" w:sz="4" w:space="0" w:color="auto"/>
              <w:bottom w:val="single" w:sz="4" w:space="0" w:color="auto"/>
              <w:right w:val="single" w:sz="4" w:space="0" w:color="auto"/>
            </w:tcBorders>
            <w:shd w:val="clear" w:color="auto" w:fill="auto"/>
            <w:noWrap/>
            <w:vAlign w:val="bottom"/>
            <w:hideMark/>
          </w:tcPr>
          <w:p w14:paraId="2254A38A" w14:textId="77777777" w:rsidR="00F60576" w:rsidRPr="00092983" w:rsidRDefault="00F60576" w:rsidP="00745CD0">
            <w:pPr>
              <w:spacing w:after="0" w:line="240" w:lineRule="auto"/>
              <w:ind w:firstLineChars="300" w:firstLine="660"/>
              <w:rPr>
                <w:rFonts w:ascii="Times New Roman" w:eastAsia="Times New Roman" w:hAnsi="Times New Roman" w:cs="Times New Roman"/>
                <w:lang w:eastAsia="bg-BG"/>
              </w:rPr>
            </w:pPr>
            <w:r w:rsidRPr="00092983">
              <w:rPr>
                <w:rFonts w:ascii="Times New Roman" w:eastAsia="Times New Roman" w:hAnsi="Times New Roman" w:cs="Times New Roman"/>
                <w:lang w:eastAsia="bg-BG"/>
              </w:rPr>
              <w:t xml:space="preserve">     Държавни инвестиционни заеми</w:t>
            </w:r>
          </w:p>
        </w:tc>
        <w:tc>
          <w:tcPr>
            <w:tcW w:w="1134" w:type="dxa"/>
            <w:tcBorders>
              <w:top w:val="nil"/>
              <w:left w:val="nil"/>
              <w:bottom w:val="single" w:sz="4" w:space="0" w:color="auto"/>
              <w:right w:val="single" w:sz="4" w:space="0" w:color="auto"/>
            </w:tcBorders>
            <w:shd w:val="clear" w:color="auto" w:fill="auto"/>
            <w:noWrap/>
            <w:vAlign w:val="bottom"/>
            <w:hideMark/>
          </w:tcPr>
          <w:p w14:paraId="2412A3ED" w14:textId="77777777" w:rsidR="00F60576" w:rsidRPr="00092983" w:rsidRDefault="00F60576" w:rsidP="00745CD0">
            <w:pPr>
              <w:spacing w:after="0" w:line="240" w:lineRule="auto"/>
              <w:jc w:val="right"/>
              <w:rPr>
                <w:rFonts w:ascii="Times New Roman" w:eastAsia="Times New Roman" w:hAnsi="Times New Roman" w:cs="Times New Roman"/>
                <w:lang w:eastAsia="bg-BG"/>
              </w:rPr>
            </w:pPr>
            <w:r w:rsidRPr="00092983">
              <w:rPr>
                <w:rFonts w:ascii="Times New Roman" w:eastAsia="Times New Roman" w:hAnsi="Times New Roman" w:cs="Times New Roman"/>
                <w:lang w:val="en-US" w:eastAsia="bg-BG"/>
              </w:rPr>
              <w:t>0</w:t>
            </w:r>
            <w:r w:rsidRPr="00092983">
              <w:rPr>
                <w:rFonts w:ascii="Times New Roman" w:eastAsia="Times New Roman" w:hAnsi="Times New Roman" w:cs="Times New Roman"/>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7A2776D0" w14:textId="77777777" w:rsidR="00F60576" w:rsidRPr="00092983" w:rsidRDefault="00F60576" w:rsidP="00745CD0">
            <w:pPr>
              <w:spacing w:after="0" w:line="240" w:lineRule="auto"/>
              <w:jc w:val="right"/>
              <w:rPr>
                <w:rFonts w:ascii="Times New Roman" w:eastAsia="Times New Roman" w:hAnsi="Times New Roman" w:cs="Times New Roman"/>
                <w:lang w:eastAsia="bg-BG"/>
              </w:rPr>
            </w:pPr>
            <w:r w:rsidRPr="00092983">
              <w:rPr>
                <w:rFonts w:ascii="Times New Roman" w:eastAsia="Times New Roman" w:hAnsi="Times New Roman" w:cs="Times New Roman"/>
                <w:lang w:val="en-US" w:eastAsia="bg-BG"/>
              </w:rPr>
              <w:t>0</w:t>
            </w:r>
            <w:r w:rsidRPr="00092983">
              <w:rPr>
                <w:rFonts w:ascii="Times New Roman" w:eastAsia="Times New Roman" w:hAnsi="Times New Roman" w:cs="Times New Roman"/>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570600D9" w14:textId="77777777" w:rsidR="00F60576" w:rsidRPr="00092983" w:rsidRDefault="00F60576" w:rsidP="00745CD0">
            <w:pPr>
              <w:spacing w:after="0" w:line="240" w:lineRule="auto"/>
              <w:jc w:val="right"/>
              <w:rPr>
                <w:rFonts w:ascii="Times New Roman" w:eastAsia="Times New Roman" w:hAnsi="Times New Roman" w:cs="Times New Roman"/>
                <w:lang w:eastAsia="bg-BG"/>
              </w:rPr>
            </w:pPr>
            <w:r w:rsidRPr="00092983">
              <w:rPr>
                <w:rFonts w:ascii="Times New Roman" w:eastAsia="Times New Roman" w:hAnsi="Times New Roman" w:cs="Times New Roman"/>
                <w:lang w:val="en-US" w:eastAsia="bg-BG"/>
              </w:rPr>
              <w:t>0</w:t>
            </w:r>
            <w:r w:rsidRPr="00092983">
              <w:rPr>
                <w:rFonts w:ascii="Times New Roman" w:eastAsia="Times New Roman" w:hAnsi="Times New Roman" w:cs="Times New Roman"/>
                <w:lang w:eastAsia="bg-BG"/>
              </w:rPr>
              <w:t> </w:t>
            </w:r>
          </w:p>
        </w:tc>
      </w:tr>
      <w:tr w:rsidR="006E5610" w:rsidRPr="00092983" w14:paraId="0DD133D8" w14:textId="77777777" w:rsidTr="00745CD0">
        <w:trPr>
          <w:trHeight w:val="265"/>
        </w:trPr>
        <w:tc>
          <w:tcPr>
            <w:tcW w:w="6238" w:type="dxa"/>
            <w:tcBorders>
              <w:top w:val="nil"/>
              <w:left w:val="single" w:sz="4" w:space="0" w:color="auto"/>
              <w:bottom w:val="single" w:sz="4" w:space="0" w:color="auto"/>
              <w:right w:val="single" w:sz="4" w:space="0" w:color="auto"/>
            </w:tcBorders>
            <w:shd w:val="clear" w:color="auto" w:fill="auto"/>
            <w:noWrap/>
            <w:vAlign w:val="bottom"/>
            <w:hideMark/>
          </w:tcPr>
          <w:p w14:paraId="7948B2C6" w14:textId="77777777" w:rsidR="00F60576" w:rsidRPr="00092983" w:rsidRDefault="00F60576" w:rsidP="00745CD0">
            <w:pPr>
              <w:spacing w:after="0" w:line="240" w:lineRule="auto"/>
              <w:ind w:firstLineChars="300" w:firstLine="660"/>
              <w:rPr>
                <w:rFonts w:ascii="Times New Roman" w:eastAsia="Times New Roman" w:hAnsi="Times New Roman" w:cs="Times New Roman"/>
                <w:lang w:eastAsia="bg-BG"/>
              </w:rPr>
            </w:pPr>
            <w:r w:rsidRPr="00092983">
              <w:rPr>
                <w:rFonts w:ascii="Times New Roman" w:eastAsia="Times New Roman" w:hAnsi="Times New Roman" w:cs="Times New Roman"/>
                <w:lang w:eastAsia="bg-BG"/>
              </w:rPr>
              <w:t>Сметки за средства от ЕС (ССЕС на НФ и на ДФЗ)</w:t>
            </w:r>
          </w:p>
        </w:tc>
        <w:tc>
          <w:tcPr>
            <w:tcW w:w="1134" w:type="dxa"/>
            <w:tcBorders>
              <w:top w:val="nil"/>
              <w:left w:val="nil"/>
              <w:bottom w:val="single" w:sz="4" w:space="0" w:color="auto"/>
              <w:right w:val="single" w:sz="4" w:space="0" w:color="auto"/>
            </w:tcBorders>
            <w:shd w:val="clear" w:color="auto" w:fill="auto"/>
            <w:noWrap/>
            <w:vAlign w:val="bottom"/>
            <w:hideMark/>
          </w:tcPr>
          <w:p w14:paraId="74FF444C" w14:textId="77777777" w:rsidR="00F60576" w:rsidRPr="00092983" w:rsidRDefault="00F60576" w:rsidP="00745CD0">
            <w:pPr>
              <w:spacing w:after="0" w:line="240" w:lineRule="auto"/>
              <w:jc w:val="right"/>
              <w:rPr>
                <w:rFonts w:ascii="Times New Roman" w:eastAsia="Times New Roman" w:hAnsi="Times New Roman" w:cs="Times New Roman"/>
                <w:lang w:eastAsia="bg-BG"/>
              </w:rPr>
            </w:pPr>
            <w:r w:rsidRPr="00092983">
              <w:rPr>
                <w:rFonts w:ascii="Times New Roman" w:eastAsia="Times New Roman" w:hAnsi="Times New Roman" w:cs="Times New Roman"/>
                <w:lang w:val="en-US" w:eastAsia="bg-BG"/>
              </w:rPr>
              <w:t>0</w:t>
            </w:r>
            <w:r w:rsidRPr="00092983">
              <w:rPr>
                <w:rFonts w:ascii="Times New Roman" w:eastAsia="Times New Roman" w:hAnsi="Times New Roman" w:cs="Times New Roman"/>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7FEC06E0" w14:textId="77777777" w:rsidR="00F60576" w:rsidRPr="00092983" w:rsidRDefault="00F60576" w:rsidP="00745CD0">
            <w:pPr>
              <w:spacing w:after="0" w:line="240" w:lineRule="auto"/>
              <w:jc w:val="right"/>
              <w:rPr>
                <w:rFonts w:ascii="Times New Roman" w:eastAsia="Times New Roman" w:hAnsi="Times New Roman" w:cs="Times New Roman"/>
                <w:lang w:eastAsia="bg-BG"/>
              </w:rPr>
            </w:pPr>
            <w:r w:rsidRPr="00092983">
              <w:rPr>
                <w:rFonts w:ascii="Times New Roman" w:eastAsia="Times New Roman" w:hAnsi="Times New Roman" w:cs="Times New Roman"/>
                <w:lang w:val="en-US" w:eastAsia="bg-BG"/>
              </w:rPr>
              <w:t>0</w:t>
            </w:r>
            <w:r w:rsidRPr="00092983">
              <w:rPr>
                <w:rFonts w:ascii="Times New Roman" w:eastAsia="Times New Roman" w:hAnsi="Times New Roman" w:cs="Times New Roman"/>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1CD0B58A" w14:textId="28852308" w:rsidR="00F60576" w:rsidRPr="00092983" w:rsidRDefault="00092983" w:rsidP="00E22155">
            <w:pPr>
              <w:spacing w:after="0" w:line="240" w:lineRule="auto"/>
              <w:jc w:val="right"/>
              <w:rPr>
                <w:rFonts w:ascii="Times New Roman" w:eastAsia="Times New Roman" w:hAnsi="Times New Roman" w:cs="Times New Roman"/>
                <w:lang w:eastAsia="bg-BG"/>
              </w:rPr>
            </w:pPr>
            <w:r w:rsidRPr="00092983">
              <w:rPr>
                <w:rFonts w:ascii="Times New Roman" w:eastAsia="Times New Roman" w:hAnsi="Times New Roman" w:cs="Times New Roman"/>
                <w:lang w:eastAsia="bg-BG"/>
              </w:rPr>
              <w:t>1 603 450</w:t>
            </w:r>
            <w:r w:rsidR="00F60576" w:rsidRPr="00092983">
              <w:rPr>
                <w:rFonts w:ascii="Times New Roman" w:eastAsia="Times New Roman" w:hAnsi="Times New Roman" w:cs="Times New Roman"/>
                <w:lang w:eastAsia="bg-BG"/>
              </w:rPr>
              <w:t> </w:t>
            </w:r>
          </w:p>
        </w:tc>
      </w:tr>
      <w:tr w:rsidR="006E5610" w:rsidRPr="00092983" w14:paraId="6B4BABE8" w14:textId="77777777" w:rsidTr="00745CD0">
        <w:trPr>
          <w:trHeight w:val="375"/>
        </w:trPr>
        <w:tc>
          <w:tcPr>
            <w:tcW w:w="6238" w:type="dxa"/>
            <w:tcBorders>
              <w:top w:val="nil"/>
              <w:left w:val="single" w:sz="4" w:space="0" w:color="auto"/>
              <w:bottom w:val="single" w:sz="4" w:space="0" w:color="auto"/>
              <w:right w:val="single" w:sz="4" w:space="0" w:color="auto"/>
            </w:tcBorders>
            <w:shd w:val="clear" w:color="auto" w:fill="auto"/>
            <w:noWrap/>
            <w:vAlign w:val="bottom"/>
            <w:hideMark/>
          </w:tcPr>
          <w:p w14:paraId="2DBEAE9A" w14:textId="77777777" w:rsidR="00F60576" w:rsidRPr="00092983" w:rsidRDefault="00F60576" w:rsidP="00745CD0">
            <w:pPr>
              <w:spacing w:after="0" w:line="240" w:lineRule="auto"/>
              <w:ind w:firstLineChars="300" w:firstLine="660"/>
              <w:rPr>
                <w:rFonts w:ascii="Times New Roman" w:eastAsia="Times New Roman" w:hAnsi="Times New Roman" w:cs="Times New Roman"/>
                <w:lang w:eastAsia="bg-BG"/>
              </w:rPr>
            </w:pPr>
            <w:r w:rsidRPr="00092983">
              <w:rPr>
                <w:rFonts w:ascii="Times New Roman" w:eastAsia="Times New Roman" w:hAnsi="Times New Roman" w:cs="Times New Roman"/>
                <w:lang w:eastAsia="bg-BG"/>
              </w:rPr>
              <w:t>Други програми и инициативи, по които Република България е страна-партньор</w:t>
            </w:r>
          </w:p>
        </w:tc>
        <w:tc>
          <w:tcPr>
            <w:tcW w:w="1134" w:type="dxa"/>
            <w:tcBorders>
              <w:top w:val="nil"/>
              <w:left w:val="nil"/>
              <w:bottom w:val="single" w:sz="4" w:space="0" w:color="auto"/>
              <w:right w:val="single" w:sz="4" w:space="0" w:color="auto"/>
            </w:tcBorders>
            <w:shd w:val="clear" w:color="auto" w:fill="auto"/>
            <w:noWrap/>
            <w:vAlign w:val="bottom"/>
            <w:hideMark/>
          </w:tcPr>
          <w:p w14:paraId="073D0837" w14:textId="77777777" w:rsidR="00F60576" w:rsidRPr="00092983" w:rsidRDefault="00F60576" w:rsidP="00745CD0">
            <w:pPr>
              <w:spacing w:after="0" w:line="240" w:lineRule="auto"/>
              <w:jc w:val="right"/>
              <w:rPr>
                <w:rFonts w:ascii="Times New Roman" w:eastAsia="Times New Roman" w:hAnsi="Times New Roman" w:cs="Times New Roman"/>
                <w:lang w:eastAsia="bg-BG"/>
              </w:rPr>
            </w:pPr>
            <w:r w:rsidRPr="00092983">
              <w:rPr>
                <w:rFonts w:ascii="Times New Roman" w:eastAsia="Times New Roman" w:hAnsi="Times New Roman" w:cs="Times New Roman"/>
                <w:lang w:val="en-US" w:eastAsia="bg-BG"/>
              </w:rPr>
              <w:t>0</w:t>
            </w:r>
            <w:r w:rsidRPr="00092983">
              <w:rPr>
                <w:rFonts w:ascii="Times New Roman" w:eastAsia="Times New Roman" w:hAnsi="Times New Roman" w:cs="Times New Roman"/>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4B70D748" w14:textId="77777777" w:rsidR="00F60576" w:rsidRPr="00092983" w:rsidRDefault="00F60576" w:rsidP="00745CD0">
            <w:pPr>
              <w:spacing w:after="0" w:line="240" w:lineRule="auto"/>
              <w:jc w:val="right"/>
              <w:rPr>
                <w:rFonts w:ascii="Times New Roman" w:eastAsia="Times New Roman" w:hAnsi="Times New Roman" w:cs="Times New Roman"/>
                <w:lang w:eastAsia="bg-BG"/>
              </w:rPr>
            </w:pPr>
            <w:r w:rsidRPr="00092983">
              <w:rPr>
                <w:rFonts w:ascii="Times New Roman" w:eastAsia="Times New Roman" w:hAnsi="Times New Roman" w:cs="Times New Roman"/>
                <w:lang w:val="en-US" w:eastAsia="bg-BG"/>
              </w:rPr>
              <w:t>0</w:t>
            </w:r>
            <w:r w:rsidRPr="00092983">
              <w:rPr>
                <w:rFonts w:ascii="Times New Roman" w:eastAsia="Times New Roman" w:hAnsi="Times New Roman" w:cs="Times New Roman"/>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42FFD2ED" w14:textId="77777777" w:rsidR="00F60576" w:rsidRPr="00092983" w:rsidRDefault="00F60576" w:rsidP="00745CD0">
            <w:pPr>
              <w:spacing w:after="0" w:line="240" w:lineRule="auto"/>
              <w:jc w:val="right"/>
              <w:rPr>
                <w:rFonts w:ascii="Times New Roman" w:eastAsia="Times New Roman" w:hAnsi="Times New Roman" w:cs="Times New Roman"/>
                <w:lang w:eastAsia="bg-BG"/>
              </w:rPr>
            </w:pPr>
            <w:r w:rsidRPr="00092983">
              <w:rPr>
                <w:rFonts w:ascii="Times New Roman" w:eastAsia="Times New Roman" w:hAnsi="Times New Roman" w:cs="Times New Roman"/>
                <w:lang w:val="en-US" w:eastAsia="bg-BG"/>
              </w:rPr>
              <w:t>0</w:t>
            </w:r>
            <w:r w:rsidRPr="00092983">
              <w:rPr>
                <w:rFonts w:ascii="Times New Roman" w:eastAsia="Times New Roman" w:hAnsi="Times New Roman" w:cs="Times New Roman"/>
                <w:lang w:eastAsia="bg-BG"/>
              </w:rPr>
              <w:t> </w:t>
            </w:r>
          </w:p>
        </w:tc>
      </w:tr>
      <w:tr w:rsidR="006E5610" w:rsidRPr="00092983" w14:paraId="5752D86F" w14:textId="77777777" w:rsidTr="00745CD0">
        <w:trPr>
          <w:trHeight w:val="192"/>
        </w:trPr>
        <w:tc>
          <w:tcPr>
            <w:tcW w:w="6238" w:type="dxa"/>
            <w:tcBorders>
              <w:top w:val="nil"/>
              <w:left w:val="single" w:sz="4" w:space="0" w:color="auto"/>
              <w:bottom w:val="single" w:sz="4" w:space="0" w:color="auto"/>
              <w:right w:val="single" w:sz="4" w:space="0" w:color="auto"/>
            </w:tcBorders>
            <w:shd w:val="clear" w:color="auto" w:fill="auto"/>
            <w:noWrap/>
            <w:vAlign w:val="bottom"/>
            <w:hideMark/>
          </w:tcPr>
          <w:p w14:paraId="510ECD01" w14:textId="77777777" w:rsidR="00F60576" w:rsidRPr="00092983" w:rsidRDefault="00F60576" w:rsidP="00745CD0">
            <w:pPr>
              <w:spacing w:after="0" w:line="240" w:lineRule="auto"/>
              <w:ind w:firstLineChars="300" w:firstLine="660"/>
              <w:rPr>
                <w:rFonts w:ascii="Times New Roman" w:eastAsia="Times New Roman" w:hAnsi="Times New Roman" w:cs="Times New Roman"/>
                <w:lang w:eastAsia="bg-BG"/>
              </w:rPr>
            </w:pPr>
            <w:r w:rsidRPr="00092983">
              <w:rPr>
                <w:rFonts w:ascii="Times New Roman" w:eastAsia="Times New Roman" w:hAnsi="Times New Roman" w:cs="Times New Roman"/>
                <w:lang w:eastAsia="bg-BG"/>
              </w:rPr>
              <w:t>Други програми и други донори по бюджета на ПРБ</w:t>
            </w:r>
          </w:p>
        </w:tc>
        <w:tc>
          <w:tcPr>
            <w:tcW w:w="1134" w:type="dxa"/>
            <w:tcBorders>
              <w:top w:val="nil"/>
              <w:left w:val="nil"/>
              <w:bottom w:val="single" w:sz="4" w:space="0" w:color="auto"/>
              <w:right w:val="single" w:sz="4" w:space="0" w:color="auto"/>
            </w:tcBorders>
            <w:shd w:val="clear" w:color="auto" w:fill="auto"/>
            <w:noWrap/>
            <w:vAlign w:val="bottom"/>
            <w:hideMark/>
          </w:tcPr>
          <w:p w14:paraId="3FDB8497" w14:textId="77777777" w:rsidR="00F60576" w:rsidRPr="00092983" w:rsidRDefault="00F60576" w:rsidP="00745CD0">
            <w:pPr>
              <w:spacing w:after="0" w:line="240" w:lineRule="auto"/>
              <w:jc w:val="right"/>
              <w:rPr>
                <w:rFonts w:ascii="Times New Roman" w:eastAsia="Times New Roman" w:hAnsi="Times New Roman" w:cs="Times New Roman"/>
                <w:lang w:eastAsia="bg-BG"/>
              </w:rPr>
            </w:pPr>
            <w:r w:rsidRPr="00092983">
              <w:rPr>
                <w:rFonts w:ascii="Times New Roman" w:eastAsia="Times New Roman" w:hAnsi="Times New Roman" w:cs="Times New Roman"/>
                <w:lang w:val="en-US" w:eastAsia="bg-BG"/>
              </w:rPr>
              <w:t>0</w:t>
            </w:r>
            <w:r w:rsidRPr="00092983">
              <w:rPr>
                <w:rFonts w:ascii="Times New Roman" w:eastAsia="Times New Roman" w:hAnsi="Times New Roman" w:cs="Times New Roman"/>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637A7DE7" w14:textId="77777777" w:rsidR="00F60576" w:rsidRPr="00092983" w:rsidRDefault="00F60576" w:rsidP="00745CD0">
            <w:pPr>
              <w:spacing w:after="0" w:line="240" w:lineRule="auto"/>
              <w:jc w:val="right"/>
              <w:rPr>
                <w:rFonts w:ascii="Times New Roman" w:eastAsia="Times New Roman" w:hAnsi="Times New Roman" w:cs="Times New Roman"/>
                <w:lang w:eastAsia="bg-BG"/>
              </w:rPr>
            </w:pPr>
            <w:r w:rsidRPr="00092983">
              <w:rPr>
                <w:rFonts w:ascii="Times New Roman" w:eastAsia="Times New Roman" w:hAnsi="Times New Roman" w:cs="Times New Roman"/>
                <w:lang w:val="en-US" w:eastAsia="bg-BG"/>
              </w:rPr>
              <w:t>0</w:t>
            </w:r>
            <w:r w:rsidRPr="00092983">
              <w:rPr>
                <w:rFonts w:ascii="Times New Roman" w:eastAsia="Times New Roman" w:hAnsi="Times New Roman" w:cs="Times New Roman"/>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6D3CFA15" w14:textId="77777777" w:rsidR="00F60576" w:rsidRPr="00092983" w:rsidRDefault="00F60576" w:rsidP="00745CD0">
            <w:pPr>
              <w:spacing w:after="0" w:line="240" w:lineRule="auto"/>
              <w:jc w:val="right"/>
              <w:rPr>
                <w:rFonts w:ascii="Times New Roman" w:eastAsia="Times New Roman" w:hAnsi="Times New Roman" w:cs="Times New Roman"/>
                <w:lang w:eastAsia="bg-BG"/>
              </w:rPr>
            </w:pPr>
            <w:r w:rsidRPr="00092983">
              <w:rPr>
                <w:rFonts w:ascii="Times New Roman" w:eastAsia="Times New Roman" w:hAnsi="Times New Roman" w:cs="Times New Roman"/>
                <w:lang w:val="en-US" w:eastAsia="bg-BG"/>
              </w:rPr>
              <w:t>0</w:t>
            </w:r>
            <w:r w:rsidRPr="00092983">
              <w:rPr>
                <w:rFonts w:ascii="Times New Roman" w:eastAsia="Times New Roman" w:hAnsi="Times New Roman" w:cs="Times New Roman"/>
                <w:lang w:eastAsia="bg-BG"/>
              </w:rPr>
              <w:t> </w:t>
            </w:r>
          </w:p>
        </w:tc>
      </w:tr>
      <w:tr w:rsidR="006E5610" w:rsidRPr="00092983" w14:paraId="2B924F66" w14:textId="77777777" w:rsidTr="00745CD0">
        <w:trPr>
          <w:trHeight w:val="375"/>
        </w:trPr>
        <w:tc>
          <w:tcPr>
            <w:tcW w:w="6238" w:type="dxa"/>
            <w:tcBorders>
              <w:top w:val="nil"/>
              <w:left w:val="single" w:sz="4" w:space="0" w:color="auto"/>
              <w:bottom w:val="single" w:sz="4" w:space="0" w:color="auto"/>
              <w:right w:val="single" w:sz="4" w:space="0" w:color="auto"/>
            </w:tcBorders>
            <w:shd w:val="clear" w:color="auto" w:fill="auto"/>
            <w:noWrap/>
            <w:vAlign w:val="bottom"/>
            <w:hideMark/>
          </w:tcPr>
          <w:p w14:paraId="20460E3E" w14:textId="77777777" w:rsidR="00F60576" w:rsidRPr="00092983" w:rsidRDefault="00F60576" w:rsidP="00745CD0">
            <w:pPr>
              <w:spacing w:after="0" w:line="240" w:lineRule="auto"/>
              <w:ind w:firstLineChars="300" w:firstLine="660"/>
              <w:rPr>
                <w:rFonts w:ascii="Times New Roman" w:eastAsia="Times New Roman" w:hAnsi="Times New Roman" w:cs="Times New Roman"/>
                <w:lang w:eastAsia="bg-BG"/>
              </w:rPr>
            </w:pPr>
            <w:r w:rsidRPr="00092983">
              <w:rPr>
                <w:rFonts w:ascii="Times New Roman" w:eastAsia="Times New Roman" w:hAnsi="Times New Roman" w:cs="Times New Roman"/>
                <w:lang w:eastAsia="bg-BG"/>
              </w:rPr>
              <w:t>Други бюджетни организации, включени в консолидираната фискална програма</w:t>
            </w:r>
          </w:p>
        </w:tc>
        <w:tc>
          <w:tcPr>
            <w:tcW w:w="1134" w:type="dxa"/>
            <w:tcBorders>
              <w:top w:val="nil"/>
              <w:left w:val="nil"/>
              <w:bottom w:val="single" w:sz="4" w:space="0" w:color="auto"/>
              <w:right w:val="single" w:sz="4" w:space="0" w:color="auto"/>
            </w:tcBorders>
            <w:shd w:val="clear" w:color="auto" w:fill="auto"/>
            <w:noWrap/>
            <w:vAlign w:val="bottom"/>
            <w:hideMark/>
          </w:tcPr>
          <w:p w14:paraId="3A9D13ED" w14:textId="77777777" w:rsidR="00F60576" w:rsidRPr="00092983" w:rsidRDefault="00F60576" w:rsidP="00745CD0">
            <w:pPr>
              <w:spacing w:after="0" w:line="240" w:lineRule="auto"/>
              <w:jc w:val="right"/>
              <w:rPr>
                <w:rFonts w:ascii="Times New Roman" w:eastAsia="Times New Roman" w:hAnsi="Times New Roman" w:cs="Times New Roman"/>
                <w:lang w:val="en-US" w:eastAsia="bg-BG"/>
              </w:rPr>
            </w:pPr>
            <w:r w:rsidRPr="00092983">
              <w:rPr>
                <w:rFonts w:ascii="Times New Roman" w:eastAsia="Times New Roman" w:hAnsi="Times New Roman" w:cs="Times New Roman"/>
                <w:lang w:eastAsia="bg-BG"/>
              </w:rPr>
              <w:t> </w:t>
            </w:r>
            <w:r w:rsidRPr="00092983">
              <w:rPr>
                <w:rFonts w:ascii="Times New Roman" w:eastAsia="Times New Roman" w:hAnsi="Times New Roman" w:cs="Times New Roman"/>
                <w:lang w:val="en-US" w:eastAsia="bg-BG"/>
              </w:rPr>
              <w:t>0</w:t>
            </w:r>
          </w:p>
        </w:tc>
        <w:tc>
          <w:tcPr>
            <w:tcW w:w="1134" w:type="dxa"/>
            <w:tcBorders>
              <w:top w:val="nil"/>
              <w:left w:val="nil"/>
              <w:bottom w:val="single" w:sz="4" w:space="0" w:color="auto"/>
              <w:right w:val="single" w:sz="4" w:space="0" w:color="auto"/>
            </w:tcBorders>
            <w:shd w:val="clear" w:color="auto" w:fill="auto"/>
            <w:noWrap/>
            <w:vAlign w:val="bottom"/>
            <w:hideMark/>
          </w:tcPr>
          <w:p w14:paraId="371235CD" w14:textId="77777777" w:rsidR="00F60576" w:rsidRPr="00092983" w:rsidRDefault="00F60576" w:rsidP="00745CD0">
            <w:pPr>
              <w:spacing w:after="0" w:line="240" w:lineRule="auto"/>
              <w:jc w:val="right"/>
              <w:rPr>
                <w:rFonts w:ascii="Times New Roman" w:eastAsia="Times New Roman" w:hAnsi="Times New Roman" w:cs="Times New Roman"/>
                <w:lang w:eastAsia="bg-BG"/>
              </w:rPr>
            </w:pPr>
            <w:r w:rsidRPr="00092983">
              <w:rPr>
                <w:rFonts w:ascii="Times New Roman" w:eastAsia="Times New Roman" w:hAnsi="Times New Roman" w:cs="Times New Roman"/>
                <w:lang w:val="en-US" w:eastAsia="bg-BG"/>
              </w:rPr>
              <w:t>0</w:t>
            </w:r>
            <w:r w:rsidRPr="00092983">
              <w:rPr>
                <w:rFonts w:ascii="Times New Roman" w:eastAsia="Times New Roman" w:hAnsi="Times New Roman" w:cs="Times New Roman"/>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50A6D6FC" w14:textId="77777777" w:rsidR="00F60576" w:rsidRPr="00092983" w:rsidRDefault="00F60576" w:rsidP="00745CD0">
            <w:pPr>
              <w:spacing w:after="0" w:line="240" w:lineRule="auto"/>
              <w:jc w:val="right"/>
              <w:rPr>
                <w:rFonts w:ascii="Times New Roman" w:eastAsia="Times New Roman" w:hAnsi="Times New Roman" w:cs="Times New Roman"/>
                <w:lang w:eastAsia="bg-BG"/>
              </w:rPr>
            </w:pPr>
            <w:r w:rsidRPr="00092983">
              <w:rPr>
                <w:rFonts w:ascii="Times New Roman" w:eastAsia="Times New Roman" w:hAnsi="Times New Roman" w:cs="Times New Roman"/>
                <w:lang w:val="en-US" w:eastAsia="bg-BG"/>
              </w:rPr>
              <w:t>0</w:t>
            </w:r>
            <w:r w:rsidRPr="00092983">
              <w:rPr>
                <w:rFonts w:ascii="Times New Roman" w:eastAsia="Times New Roman" w:hAnsi="Times New Roman" w:cs="Times New Roman"/>
                <w:lang w:eastAsia="bg-BG"/>
              </w:rPr>
              <w:t> </w:t>
            </w:r>
          </w:p>
        </w:tc>
      </w:tr>
    </w:tbl>
    <w:p w14:paraId="2D244811" w14:textId="72195FD9" w:rsidR="00756023" w:rsidRDefault="00756023" w:rsidP="002D6B8A">
      <w:pPr>
        <w:pStyle w:val="ListParagraph"/>
        <w:spacing w:line="276" w:lineRule="auto"/>
        <w:ind w:left="1069"/>
        <w:rPr>
          <w:b/>
          <w:bCs/>
          <w:i/>
        </w:rPr>
      </w:pPr>
    </w:p>
    <w:p w14:paraId="527F05A3" w14:textId="6C8B5259" w:rsidR="00384741" w:rsidRDefault="00384741" w:rsidP="002D6B8A">
      <w:pPr>
        <w:pStyle w:val="ListParagraph"/>
        <w:spacing w:line="276" w:lineRule="auto"/>
        <w:ind w:left="1069"/>
        <w:rPr>
          <w:b/>
          <w:bCs/>
          <w:i/>
        </w:rPr>
      </w:pPr>
    </w:p>
    <w:p w14:paraId="37E31BF7" w14:textId="77777777" w:rsidR="00384741" w:rsidRPr="00092983" w:rsidRDefault="00384741" w:rsidP="002D6B8A">
      <w:pPr>
        <w:pStyle w:val="ListParagraph"/>
        <w:spacing w:line="276" w:lineRule="auto"/>
        <w:ind w:left="1069"/>
        <w:rPr>
          <w:b/>
          <w:bCs/>
          <w:i/>
        </w:rPr>
      </w:pPr>
    </w:p>
    <w:p w14:paraId="34BA1A50" w14:textId="357DDC22" w:rsidR="00C233D6" w:rsidRDefault="00AB3CB6" w:rsidP="000F69DC">
      <w:pPr>
        <w:pStyle w:val="BodyText"/>
        <w:widowControl w:val="0"/>
        <w:spacing w:line="276" w:lineRule="auto"/>
        <w:ind w:left="567" w:hanging="567"/>
        <w:rPr>
          <w:b/>
          <w:sz w:val="24"/>
          <w:lang w:val="bg-BG"/>
        </w:rPr>
      </w:pPr>
      <w:r w:rsidRPr="00092983">
        <w:rPr>
          <w:b/>
          <w:sz w:val="24"/>
          <w:lang w:val="bg-BG"/>
        </w:rPr>
        <w:lastRenderedPageBreak/>
        <w:t>III. ПРЕГЛЕД НА НАСТЪПИЛИТЕ ПРОМЕНИ В ОРГАНИЗАЦИОННАТА  СТРУКТУРА</w:t>
      </w:r>
    </w:p>
    <w:p w14:paraId="3872E0AA" w14:textId="77777777" w:rsidR="00657660" w:rsidRPr="00092983" w:rsidRDefault="00657660" w:rsidP="000F69DC">
      <w:pPr>
        <w:pStyle w:val="BodyText"/>
        <w:widowControl w:val="0"/>
        <w:spacing w:line="276" w:lineRule="auto"/>
        <w:ind w:left="567" w:hanging="567"/>
        <w:rPr>
          <w:b/>
          <w:sz w:val="24"/>
          <w:lang w:val="bg-BG"/>
        </w:rPr>
      </w:pPr>
    </w:p>
    <w:p w14:paraId="62903D49" w14:textId="6BDE5F31" w:rsidR="00AB3CB6" w:rsidRPr="00092983" w:rsidRDefault="00AB3CB6" w:rsidP="00D74BF3">
      <w:pPr>
        <w:spacing w:after="0" w:line="276" w:lineRule="auto"/>
        <w:ind w:firstLine="567"/>
        <w:jc w:val="both"/>
        <w:rPr>
          <w:rFonts w:ascii="Times New Roman" w:hAnsi="Times New Roman" w:cs="Times New Roman"/>
          <w:sz w:val="24"/>
          <w:szCs w:val="24"/>
        </w:rPr>
      </w:pPr>
      <w:r w:rsidRPr="00092983">
        <w:rPr>
          <w:rFonts w:ascii="Times New Roman" w:hAnsi="Times New Roman" w:cs="Times New Roman"/>
          <w:sz w:val="24"/>
          <w:szCs w:val="24"/>
        </w:rPr>
        <w:t xml:space="preserve">Организационната структура и числеността на администрацията са регламентирани в Устройствения правилник на Комисията. В общата численост – 117 щатни бройки, се включват: председател, заместник-председател, петима членове на Комисията, главен секретар, служител по сигурността на информацията, обща администрация – 23 бр. и специализирана администрация – 85 бр., като </w:t>
      </w:r>
      <w:r w:rsidR="00012B0D" w:rsidRPr="00092983">
        <w:rPr>
          <w:rFonts w:ascii="Times New Roman" w:hAnsi="Times New Roman" w:cs="Times New Roman"/>
          <w:sz w:val="24"/>
          <w:szCs w:val="24"/>
        </w:rPr>
        <w:t xml:space="preserve">през </w:t>
      </w:r>
      <w:r w:rsidRPr="00092983">
        <w:rPr>
          <w:rFonts w:ascii="Times New Roman" w:hAnsi="Times New Roman" w:cs="Times New Roman"/>
          <w:sz w:val="24"/>
          <w:szCs w:val="24"/>
        </w:rPr>
        <w:t xml:space="preserve">отчетния период няма настъпили промени. </w:t>
      </w:r>
    </w:p>
    <w:p w14:paraId="73690067" w14:textId="7D9F5986" w:rsidR="00403818" w:rsidRPr="00092983" w:rsidRDefault="00403818" w:rsidP="006B2D3F">
      <w:pPr>
        <w:spacing w:after="0" w:line="276" w:lineRule="auto"/>
        <w:ind w:firstLine="709"/>
        <w:jc w:val="both"/>
        <w:rPr>
          <w:rFonts w:ascii="Times New Roman" w:hAnsi="Times New Roman" w:cs="Times New Roman"/>
          <w:sz w:val="24"/>
          <w:szCs w:val="24"/>
        </w:rPr>
      </w:pPr>
    </w:p>
    <w:p w14:paraId="672390AE" w14:textId="1B41E8E0" w:rsidR="002036C0" w:rsidRDefault="002036C0" w:rsidP="000F69DC">
      <w:pPr>
        <w:pStyle w:val="BodyText"/>
        <w:widowControl w:val="0"/>
        <w:spacing w:line="276" w:lineRule="auto"/>
        <w:ind w:left="567" w:hanging="567"/>
        <w:rPr>
          <w:b/>
          <w:sz w:val="24"/>
          <w:lang w:val="bg-BG"/>
        </w:rPr>
      </w:pPr>
      <w:r w:rsidRPr="00092983">
        <w:rPr>
          <w:b/>
          <w:sz w:val="24"/>
          <w:lang w:val="bg-BG"/>
        </w:rPr>
        <w:t>IV. ПРЕГЛЕД НА НАСТЪПИЛИТЕ ПР</w:t>
      </w:r>
      <w:r w:rsidR="000F69DC" w:rsidRPr="00092983">
        <w:rPr>
          <w:b/>
          <w:sz w:val="24"/>
          <w:lang w:val="bg-BG"/>
        </w:rPr>
        <w:t>ОМЕНИ НА ПОКАЗАТЕЛИТЕ ПО БЮДЖЕТ</w:t>
      </w:r>
      <w:r w:rsidR="00E0533F" w:rsidRPr="00092983">
        <w:rPr>
          <w:b/>
          <w:sz w:val="24"/>
          <w:lang w:val="bg-BG"/>
        </w:rPr>
        <w:t>А</w:t>
      </w:r>
    </w:p>
    <w:p w14:paraId="4A8FA940" w14:textId="77777777" w:rsidR="00657660" w:rsidRPr="00092983" w:rsidRDefault="00657660" w:rsidP="000F69DC">
      <w:pPr>
        <w:pStyle w:val="BodyText"/>
        <w:widowControl w:val="0"/>
        <w:spacing w:line="276" w:lineRule="auto"/>
        <w:ind w:left="567" w:hanging="567"/>
        <w:rPr>
          <w:b/>
          <w:sz w:val="24"/>
          <w:lang w:val="bg-BG"/>
        </w:rPr>
      </w:pPr>
    </w:p>
    <w:p w14:paraId="46518A53" w14:textId="182B7488" w:rsidR="009934F4" w:rsidRPr="009934F4" w:rsidRDefault="00E0533F" w:rsidP="00657660">
      <w:pPr>
        <w:spacing w:after="0" w:line="276" w:lineRule="auto"/>
        <w:ind w:firstLine="567"/>
        <w:jc w:val="both"/>
        <w:rPr>
          <w:rFonts w:ascii="Times New Roman" w:eastAsia="Times New Roman" w:hAnsi="Times New Roman" w:cs="Times New Roman"/>
          <w:sz w:val="24"/>
          <w:szCs w:val="24"/>
          <w:lang w:eastAsia="bg-BG"/>
        </w:rPr>
      </w:pPr>
      <w:r w:rsidRPr="003531A2">
        <w:rPr>
          <w:rFonts w:ascii="Times New Roman" w:eastAsia="Batang" w:hAnsi="Times New Roman" w:cs="Times New Roman"/>
          <w:sz w:val="24"/>
          <w:szCs w:val="24"/>
          <w:lang w:eastAsia="bg-BG"/>
        </w:rPr>
        <w:t>През периода 01.01.2022 – 3</w:t>
      </w:r>
      <w:r w:rsidR="00384741" w:rsidRPr="003531A2">
        <w:rPr>
          <w:rFonts w:ascii="Times New Roman" w:eastAsia="Batang" w:hAnsi="Times New Roman" w:cs="Times New Roman"/>
          <w:sz w:val="24"/>
          <w:szCs w:val="24"/>
          <w:lang w:eastAsia="bg-BG"/>
        </w:rPr>
        <w:t>1</w:t>
      </w:r>
      <w:r w:rsidRPr="003531A2">
        <w:rPr>
          <w:rFonts w:ascii="Times New Roman" w:eastAsia="Batang" w:hAnsi="Times New Roman" w:cs="Times New Roman"/>
          <w:sz w:val="24"/>
          <w:szCs w:val="24"/>
          <w:lang w:eastAsia="bg-BG"/>
        </w:rPr>
        <w:t>.</w:t>
      </w:r>
      <w:r w:rsidR="00384741" w:rsidRPr="003531A2">
        <w:rPr>
          <w:rFonts w:ascii="Times New Roman" w:eastAsia="Batang" w:hAnsi="Times New Roman" w:cs="Times New Roman"/>
          <w:sz w:val="24"/>
          <w:szCs w:val="24"/>
          <w:lang w:eastAsia="bg-BG"/>
        </w:rPr>
        <w:t>12.2022 г. по бюджета на КЗК са</w:t>
      </w:r>
      <w:r w:rsidRPr="003531A2">
        <w:rPr>
          <w:rFonts w:ascii="Times New Roman" w:eastAsia="Batang" w:hAnsi="Times New Roman" w:cs="Times New Roman"/>
          <w:sz w:val="24"/>
          <w:szCs w:val="24"/>
          <w:lang w:eastAsia="bg-BG"/>
        </w:rPr>
        <w:t xml:space="preserve"> извършен</w:t>
      </w:r>
      <w:r w:rsidR="00384741" w:rsidRPr="003531A2">
        <w:rPr>
          <w:rFonts w:ascii="Times New Roman" w:eastAsia="Batang" w:hAnsi="Times New Roman" w:cs="Times New Roman"/>
          <w:sz w:val="24"/>
          <w:szCs w:val="24"/>
          <w:lang w:eastAsia="bg-BG"/>
        </w:rPr>
        <w:t>и</w:t>
      </w:r>
      <w:r w:rsidRPr="003531A2">
        <w:rPr>
          <w:rFonts w:ascii="Times New Roman" w:eastAsia="Batang" w:hAnsi="Times New Roman" w:cs="Times New Roman"/>
          <w:sz w:val="24"/>
          <w:szCs w:val="24"/>
          <w:lang w:eastAsia="bg-BG"/>
        </w:rPr>
        <w:t xml:space="preserve"> </w:t>
      </w:r>
      <w:r w:rsidR="00384741" w:rsidRPr="003531A2">
        <w:rPr>
          <w:rFonts w:ascii="Times New Roman" w:eastAsia="Batang" w:hAnsi="Times New Roman" w:cs="Times New Roman"/>
          <w:sz w:val="24"/>
          <w:szCs w:val="24"/>
          <w:lang w:eastAsia="bg-BG"/>
        </w:rPr>
        <w:t>две пром</w:t>
      </w:r>
      <w:r w:rsidR="009934F4" w:rsidRPr="003531A2">
        <w:rPr>
          <w:rFonts w:ascii="Times New Roman" w:eastAsia="Batang" w:hAnsi="Times New Roman" w:cs="Times New Roman"/>
          <w:sz w:val="24"/>
          <w:szCs w:val="24"/>
          <w:lang w:eastAsia="bg-BG"/>
        </w:rPr>
        <w:t>е</w:t>
      </w:r>
      <w:r w:rsidR="00384741" w:rsidRPr="003531A2">
        <w:rPr>
          <w:rFonts w:ascii="Times New Roman" w:eastAsia="Batang" w:hAnsi="Times New Roman" w:cs="Times New Roman"/>
          <w:sz w:val="24"/>
          <w:szCs w:val="24"/>
          <w:lang w:eastAsia="bg-BG"/>
        </w:rPr>
        <w:t>ни</w:t>
      </w:r>
      <w:r w:rsidRPr="003531A2">
        <w:rPr>
          <w:rFonts w:ascii="Times New Roman" w:eastAsia="Batang" w:hAnsi="Times New Roman" w:cs="Times New Roman"/>
          <w:sz w:val="24"/>
          <w:szCs w:val="24"/>
          <w:lang w:eastAsia="bg-BG"/>
        </w:rPr>
        <w:t xml:space="preserve"> </w:t>
      </w:r>
      <w:r w:rsidRPr="003531A2">
        <w:rPr>
          <w:rFonts w:ascii="Times New Roman" w:hAnsi="Times New Roman" w:cs="Times New Roman"/>
          <w:sz w:val="24"/>
          <w:szCs w:val="24"/>
        </w:rPr>
        <w:t>по бюджета на Комисията за защита на конкуренцията за 2022 г.</w:t>
      </w:r>
      <w:r w:rsidR="00384741" w:rsidRPr="003531A2">
        <w:rPr>
          <w:rFonts w:ascii="Times New Roman" w:hAnsi="Times New Roman" w:cs="Times New Roman"/>
          <w:sz w:val="24"/>
          <w:szCs w:val="24"/>
        </w:rPr>
        <w:t xml:space="preserve"> </w:t>
      </w:r>
      <w:r w:rsidR="003531A2" w:rsidRPr="003531A2">
        <w:rPr>
          <w:rFonts w:ascii="Times New Roman" w:hAnsi="Times New Roman" w:cs="Times New Roman"/>
          <w:sz w:val="24"/>
          <w:szCs w:val="24"/>
        </w:rPr>
        <w:t>С п</w:t>
      </w:r>
      <w:r w:rsidR="00384741" w:rsidRPr="003531A2">
        <w:rPr>
          <w:rFonts w:ascii="Times New Roman" w:hAnsi="Times New Roman" w:cs="Times New Roman"/>
          <w:sz w:val="24"/>
          <w:szCs w:val="24"/>
        </w:rPr>
        <w:t xml:space="preserve">ървата </w:t>
      </w:r>
      <w:r w:rsidR="009934F4" w:rsidRPr="003531A2">
        <w:rPr>
          <w:rFonts w:ascii="Times New Roman" w:hAnsi="Times New Roman" w:cs="Times New Roman"/>
          <w:sz w:val="24"/>
          <w:szCs w:val="24"/>
        </w:rPr>
        <w:t xml:space="preserve">корекция </w:t>
      </w:r>
      <w:r w:rsidR="009934F4" w:rsidRPr="003531A2">
        <w:rPr>
          <w:rFonts w:ascii="Times New Roman" w:eastAsia="Times New Roman" w:hAnsi="Times New Roman" w:cs="Times New Roman"/>
          <w:sz w:val="24"/>
          <w:szCs w:val="24"/>
          <w:lang w:eastAsia="bg-BG"/>
        </w:rPr>
        <w:t>показател „Издръжка и други текущи разходи“</w:t>
      </w:r>
      <w:r w:rsidR="003531A2" w:rsidRPr="003531A2">
        <w:rPr>
          <w:rFonts w:ascii="Times New Roman" w:eastAsia="Times New Roman" w:hAnsi="Times New Roman" w:cs="Times New Roman"/>
          <w:sz w:val="24"/>
          <w:szCs w:val="24"/>
          <w:lang w:eastAsia="bg-BG"/>
        </w:rPr>
        <w:t xml:space="preserve"> е увеличен</w:t>
      </w:r>
      <w:r w:rsidR="009934F4" w:rsidRPr="003531A2">
        <w:rPr>
          <w:rFonts w:ascii="Times New Roman" w:eastAsia="Times New Roman" w:hAnsi="Times New Roman" w:cs="Times New Roman"/>
          <w:sz w:val="24"/>
          <w:szCs w:val="24"/>
          <w:lang w:eastAsia="bg-BG"/>
        </w:rPr>
        <w:t xml:space="preserve"> с 261 417 лв. за сметка на предоставени трансфери между бюджети и сметки за средства на Европейския съюз. Корекцията </w:t>
      </w:r>
      <w:r w:rsidR="000D62CA" w:rsidRPr="003531A2">
        <w:rPr>
          <w:rFonts w:ascii="Times New Roman" w:eastAsia="Times New Roman" w:hAnsi="Times New Roman" w:cs="Times New Roman"/>
          <w:sz w:val="24"/>
          <w:szCs w:val="24"/>
          <w:lang w:eastAsia="bg-BG"/>
        </w:rPr>
        <w:t>е</w:t>
      </w:r>
      <w:r w:rsidR="003531A2" w:rsidRPr="003531A2">
        <w:rPr>
          <w:rFonts w:ascii="Times New Roman" w:eastAsia="Times New Roman" w:hAnsi="Times New Roman" w:cs="Times New Roman"/>
          <w:sz w:val="24"/>
          <w:szCs w:val="24"/>
          <w:lang w:eastAsia="bg-BG"/>
        </w:rPr>
        <w:t xml:space="preserve"> свързана с</w:t>
      </w:r>
      <w:r w:rsidR="009934F4" w:rsidRPr="003531A2">
        <w:rPr>
          <w:rFonts w:ascii="Times New Roman" w:eastAsia="Batang" w:hAnsi="Times New Roman" w:cs="Times New Roman"/>
          <w:sz w:val="24"/>
          <w:szCs w:val="24"/>
          <w:lang w:eastAsia="bg-BG"/>
        </w:rPr>
        <w:t xml:space="preserve"> </w:t>
      </w:r>
      <w:r w:rsidR="0093259C" w:rsidRPr="003531A2">
        <w:rPr>
          <w:rFonts w:ascii="Times New Roman" w:eastAsia="Batang" w:hAnsi="Times New Roman" w:cs="Times New Roman"/>
          <w:sz w:val="24"/>
          <w:szCs w:val="24"/>
          <w:lang w:eastAsia="bg-BG"/>
        </w:rPr>
        <w:t>възстановени разходи, извършени през 2021 г. по</w:t>
      </w:r>
      <w:r w:rsidRPr="003531A2">
        <w:rPr>
          <w:rFonts w:ascii="Times New Roman" w:eastAsia="Batang" w:hAnsi="Times New Roman" w:cs="Times New Roman"/>
          <w:sz w:val="24"/>
          <w:szCs w:val="24"/>
          <w:lang w:eastAsia="bg-BG"/>
        </w:rPr>
        <w:t xml:space="preserve"> проект №</w:t>
      </w:r>
      <w:r w:rsidRPr="003531A2">
        <w:rPr>
          <w:rFonts w:ascii="Times New Roman" w:eastAsia="Batang" w:hAnsi="Times New Roman" w:cs="Times New Roman"/>
          <w:sz w:val="24"/>
          <w:szCs w:val="24"/>
          <w:lang w:val="en-US" w:eastAsia="bg-BG"/>
        </w:rPr>
        <w:t xml:space="preserve">BG05SFOP001-1.014-0001 </w:t>
      </w:r>
      <w:r w:rsidRPr="003531A2">
        <w:rPr>
          <w:rFonts w:ascii="Times New Roman" w:eastAsia="Batang" w:hAnsi="Times New Roman" w:cs="Times New Roman"/>
          <w:sz w:val="24"/>
          <w:szCs w:val="24"/>
          <w:lang w:eastAsia="bg-BG"/>
        </w:rPr>
        <w:t>„Развитие на информационната система и публичния регистър на Комисия за защита на конкуренцията“ по Оперативна програма „Добро управление“.</w:t>
      </w:r>
      <w:r w:rsidRPr="003531A2">
        <w:rPr>
          <w:rFonts w:ascii="Times New Roman" w:hAnsi="Times New Roman" w:cs="Times New Roman"/>
          <w:sz w:val="24"/>
          <w:szCs w:val="24"/>
        </w:rPr>
        <w:t xml:space="preserve"> </w:t>
      </w:r>
      <w:r w:rsidR="00384741" w:rsidRPr="003531A2">
        <w:rPr>
          <w:rFonts w:ascii="Times New Roman" w:hAnsi="Times New Roman" w:cs="Times New Roman"/>
          <w:sz w:val="24"/>
          <w:szCs w:val="24"/>
        </w:rPr>
        <w:t xml:space="preserve">Втората </w:t>
      </w:r>
      <w:r w:rsidR="00384741" w:rsidRPr="009934F4">
        <w:rPr>
          <w:rFonts w:ascii="Times New Roman" w:hAnsi="Times New Roman" w:cs="Times New Roman"/>
          <w:sz w:val="24"/>
          <w:szCs w:val="24"/>
        </w:rPr>
        <w:t xml:space="preserve">промяна е свързана с </w:t>
      </w:r>
      <w:r w:rsidR="009934F4" w:rsidRPr="009934F4">
        <w:rPr>
          <w:rFonts w:ascii="Times New Roman" w:eastAsia="Times New Roman" w:hAnsi="Times New Roman" w:cs="Times New Roman"/>
          <w:sz w:val="24"/>
          <w:szCs w:val="24"/>
          <w:lang w:eastAsia="bg-BG"/>
        </w:rPr>
        <w:t>извършени вътрешнокомпенсирани промени по бюджета на Комисията, като текущите разходи за лихви са увеличени с 2 000 лв., за сметка на разходите за издръжка</w:t>
      </w:r>
      <w:r w:rsidR="009934F4" w:rsidRPr="009934F4">
        <w:rPr>
          <w:rFonts w:ascii="Times New Roman" w:eastAsia="Times New Roman" w:hAnsi="Times New Roman" w:cs="Times New Roman"/>
          <w:sz w:val="24"/>
          <w:szCs w:val="24"/>
          <w:lang w:val="ru-RU" w:eastAsia="bg-BG"/>
        </w:rPr>
        <w:t xml:space="preserve">. </w:t>
      </w:r>
      <w:r w:rsidR="009934F4" w:rsidRPr="009934F4">
        <w:rPr>
          <w:rFonts w:ascii="Times New Roman" w:eastAsia="Times New Roman" w:hAnsi="Times New Roman" w:cs="Times New Roman"/>
          <w:sz w:val="24"/>
          <w:szCs w:val="24"/>
          <w:lang w:eastAsia="bg-BG"/>
        </w:rPr>
        <w:t xml:space="preserve"> </w:t>
      </w:r>
    </w:p>
    <w:p w14:paraId="56F20497" w14:textId="50247B4D" w:rsidR="00E0533F" w:rsidRPr="003531A2" w:rsidRDefault="009934F4" w:rsidP="00657660">
      <w:pPr>
        <w:tabs>
          <w:tab w:val="left" w:pos="567"/>
          <w:tab w:val="right" w:pos="709"/>
          <w:tab w:val="left" w:pos="1276"/>
        </w:tabs>
        <w:spacing w:after="0" w:line="276" w:lineRule="auto"/>
        <w:jc w:val="both"/>
        <w:rPr>
          <w:rFonts w:ascii="Times New Roman" w:hAnsi="Times New Roman" w:cs="Times New Roman"/>
          <w:sz w:val="24"/>
          <w:szCs w:val="24"/>
        </w:rPr>
      </w:pPr>
      <w:r>
        <w:rPr>
          <w:rFonts w:ascii="Times New Roman" w:hAnsi="Times New Roman" w:cs="Times New Roman"/>
          <w:color w:val="2E74B5" w:themeColor="accent1" w:themeShade="BF"/>
          <w:sz w:val="24"/>
          <w:szCs w:val="24"/>
        </w:rPr>
        <w:tab/>
      </w:r>
      <w:r w:rsidR="00E0533F" w:rsidRPr="003531A2">
        <w:rPr>
          <w:rFonts w:ascii="Times New Roman" w:hAnsi="Times New Roman" w:cs="Times New Roman"/>
          <w:sz w:val="24"/>
          <w:szCs w:val="24"/>
        </w:rPr>
        <w:t>В резултат на извършен</w:t>
      </w:r>
      <w:r w:rsidRPr="003531A2">
        <w:rPr>
          <w:rFonts w:ascii="Times New Roman" w:hAnsi="Times New Roman" w:cs="Times New Roman"/>
          <w:sz w:val="24"/>
          <w:szCs w:val="24"/>
        </w:rPr>
        <w:t>ите проме</w:t>
      </w:r>
      <w:r w:rsidR="00E0533F" w:rsidRPr="003531A2">
        <w:rPr>
          <w:rFonts w:ascii="Times New Roman" w:hAnsi="Times New Roman" w:cs="Times New Roman"/>
          <w:sz w:val="24"/>
          <w:szCs w:val="24"/>
        </w:rPr>
        <w:t>н</w:t>
      </w:r>
      <w:r w:rsidRPr="003531A2">
        <w:rPr>
          <w:rFonts w:ascii="Times New Roman" w:hAnsi="Times New Roman" w:cs="Times New Roman"/>
          <w:sz w:val="24"/>
          <w:szCs w:val="24"/>
        </w:rPr>
        <w:t xml:space="preserve">и, </w:t>
      </w:r>
      <w:r w:rsidR="00E0533F" w:rsidRPr="003531A2">
        <w:rPr>
          <w:rFonts w:ascii="Times New Roman" w:hAnsi="Times New Roman" w:cs="Times New Roman"/>
          <w:sz w:val="24"/>
          <w:szCs w:val="24"/>
        </w:rPr>
        <w:t>уточненият план на разходите по бюджета на КЗК става 6 233 017 лева, максималният размер на ангажиментите за разходи, които могат да бъдат поети през 2022 г. става 1 554 917 лв., а на новите задължения за разходи, които могат да бъдат натрупани през 2022 г. – 1 189 917 лв.</w:t>
      </w:r>
    </w:p>
    <w:p w14:paraId="538D7B30" w14:textId="5C294717" w:rsidR="00403818" w:rsidRPr="003531A2" w:rsidRDefault="00D74BF3" w:rsidP="00657660">
      <w:pPr>
        <w:spacing w:line="276" w:lineRule="auto"/>
        <w:ind w:firstLine="720"/>
        <w:jc w:val="both"/>
        <w:rPr>
          <w:rFonts w:ascii="Times New Roman" w:eastAsia="Times New Roman" w:hAnsi="Times New Roman" w:cs="Times New Roman"/>
          <w:sz w:val="24"/>
          <w:szCs w:val="24"/>
        </w:rPr>
      </w:pPr>
      <w:r w:rsidRPr="003531A2">
        <w:rPr>
          <w:rFonts w:ascii="Times New Roman" w:eastAsia="Batang" w:hAnsi="Times New Roman" w:cs="Times New Roman"/>
          <w:sz w:val="24"/>
          <w:szCs w:val="24"/>
          <w:lang w:eastAsia="bg-BG"/>
        </w:rPr>
        <w:t>Към 3</w:t>
      </w:r>
      <w:r w:rsidR="003531A2" w:rsidRPr="003531A2">
        <w:rPr>
          <w:rFonts w:ascii="Times New Roman" w:eastAsia="Batang" w:hAnsi="Times New Roman" w:cs="Times New Roman"/>
          <w:sz w:val="24"/>
          <w:szCs w:val="24"/>
          <w:lang w:eastAsia="bg-BG"/>
        </w:rPr>
        <w:t>1</w:t>
      </w:r>
      <w:r w:rsidRPr="003531A2">
        <w:rPr>
          <w:rFonts w:ascii="Times New Roman" w:eastAsia="Batang" w:hAnsi="Times New Roman" w:cs="Times New Roman"/>
          <w:sz w:val="24"/>
          <w:szCs w:val="24"/>
          <w:lang w:eastAsia="bg-BG"/>
        </w:rPr>
        <w:t>.</w:t>
      </w:r>
      <w:r w:rsidR="003531A2" w:rsidRPr="003531A2">
        <w:rPr>
          <w:rFonts w:ascii="Times New Roman" w:eastAsia="Batang" w:hAnsi="Times New Roman" w:cs="Times New Roman"/>
          <w:sz w:val="24"/>
          <w:szCs w:val="24"/>
          <w:lang w:eastAsia="bg-BG"/>
        </w:rPr>
        <w:t>12</w:t>
      </w:r>
      <w:r w:rsidRPr="003531A2">
        <w:rPr>
          <w:rFonts w:ascii="Times New Roman" w:eastAsia="Batang" w:hAnsi="Times New Roman" w:cs="Times New Roman"/>
          <w:sz w:val="24"/>
          <w:szCs w:val="24"/>
          <w:lang w:eastAsia="bg-BG"/>
        </w:rPr>
        <w:t>.2022 г. поетите ангажименти за разходи</w:t>
      </w:r>
      <w:r w:rsidR="003531A2" w:rsidRPr="003531A2">
        <w:rPr>
          <w:rFonts w:ascii="Times New Roman" w:eastAsia="Batang" w:hAnsi="Times New Roman" w:cs="Times New Roman"/>
          <w:sz w:val="24"/>
          <w:szCs w:val="24"/>
          <w:lang w:eastAsia="bg-BG"/>
        </w:rPr>
        <w:t xml:space="preserve"> по бюджета</w:t>
      </w:r>
      <w:r w:rsidRPr="003531A2">
        <w:rPr>
          <w:rFonts w:ascii="Times New Roman" w:eastAsia="Batang" w:hAnsi="Times New Roman" w:cs="Times New Roman"/>
          <w:sz w:val="24"/>
          <w:szCs w:val="24"/>
          <w:lang w:eastAsia="bg-BG"/>
        </w:rPr>
        <w:t xml:space="preserve"> са в размер на </w:t>
      </w:r>
      <w:r w:rsidR="003531A2" w:rsidRPr="003531A2">
        <w:rPr>
          <w:rFonts w:ascii="Times New Roman" w:eastAsia="Batang" w:hAnsi="Times New Roman" w:cs="Times New Roman"/>
          <w:sz w:val="24"/>
          <w:szCs w:val="24"/>
          <w:lang w:eastAsia="bg-BG"/>
        </w:rPr>
        <w:t>746 973</w:t>
      </w:r>
      <w:r w:rsidRPr="003531A2">
        <w:rPr>
          <w:rFonts w:ascii="Times New Roman" w:eastAsia="Batang" w:hAnsi="Times New Roman" w:cs="Times New Roman"/>
          <w:sz w:val="24"/>
          <w:szCs w:val="24"/>
          <w:lang w:eastAsia="bg-BG"/>
        </w:rPr>
        <w:t xml:space="preserve"> лв., а възникналите нови задължения за разходи – в размер на </w:t>
      </w:r>
      <w:r w:rsidR="003531A2" w:rsidRPr="003531A2">
        <w:rPr>
          <w:rFonts w:ascii="Times New Roman" w:eastAsia="Batang" w:hAnsi="Times New Roman" w:cs="Times New Roman"/>
          <w:sz w:val="24"/>
          <w:szCs w:val="24"/>
          <w:lang w:eastAsia="bg-BG"/>
        </w:rPr>
        <w:t>660 108</w:t>
      </w:r>
      <w:r w:rsidRPr="003531A2">
        <w:rPr>
          <w:rFonts w:ascii="Times New Roman" w:eastAsia="Batang" w:hAnsi="Times New Roman" w:cs="Times New Roman"/>
          <w:sz w:val="24"/>
          <w:szCs w:val="24"/>
          <w:lang w:eastAsia="bg-BG"/>
        </w:rPr>
        <w:t xml:space="preserve"> лв.,</w:t>
      </w:r>
      <w:r w:rsidRPr="003531A2">
        <w:rPr>
          <w:rFonts w:ascii="Times New Roman" w:eastAsia="Times New Roman" w:hAnsi="Times New Roman" w:cs="Times New Roman"/>
          <w:sz w:val="24"/>
          <w:szCs w:val="24"/>
          <w:lang w:eastAsia="bg-BG"/>
        </w:rPr>
        <w:t xml:space="preserve"> което е в границите на утвърдените със Закона за държавния бюджет на Република България максимални размери.</w:t>
      </w:r>
    </w:p>
    <w:p w14:paraId="53B56AF6" w14:textId="77777777" w:rsidR="00373E06" w:rsidRPr="006E5610" w:rsidRDefault="00373E06" w:rsidP="00403818">
      <w:pPr>
        <w:rPr>
          <w:rFonts w:ascii="Times New Roman" w:eastAsia="Times New Roman" w:hAnsi="Times New Roman" w:cs="Times New Roman"/>
          <w:color w:val="2E74B5" w:themeColor="accent1" w:themeShade="BF"/>
          <w:sz w:val="24"/>
          <w:szCs w:val="24"/>
        </w:rPr>
        <w:sectPr w:rsidR="00373E06" w:rsidRPr="006E5610" w:rsidSect="00070E4E">
          <w:pgSz w:w="11906" w:h="16838"/>
          <w:pgMar w:top="1134" w:right="1418" w:bottom="1418" w:left="1418" w:header="709" w:footer="709" w:gutter="0"/>
          <w:cols w:space="708"/>
          <w:docGrid w:linePitch="360"/>
        </w:sectPr>
      </w:pPr>
    </w:p>
    <w:p w14:paraId="659902EA" w14:textId="3905F0EE" w:rsidR="00403818" w:rsidRPr="00B760BA" w:rsidRDefault="00403818" w:rsidP="00403818">
      <w:pPr>
        <w:spacing w:line="276" w:lineRule="auto"/>
        <w:jc w:val="both"/>
        <w:rPr>
          <w:rFonts w:ascii="Times New Roman" w:eastAsia="Times New Roman" w:hAnsi="Times New Roman" w:cs="Times New Roman"/>
          <w:lang w:eastAsia="bg-BG"/>
        </w:rPr>
      </w:pPr>
      <w:r w:rsidRPr="00B760BA">
        <w:rPr>
          <w:rFonts w:ascii="Times New Roman" w:eastAsia="Times New Roman" w:hAnsi="Times New Roman" w:cs="Times New Roman"/>
          <w:b/>
          <w:i/>
          <w:lang w:eastAsia="bg-BG"/>
        </w:rPr>
        <w:lastRenderedPageBreak/>
        <w:t>Приложение № 4</w:t>
      </w:r>
      <w:r w:rsidRPr="00B760BA">
        <w:rPr>
          <w:rFonts w:ascii="Times New Roman" w:eastAsia="Times New Roman" w:hAnsi="Times New Roman" w:cs="Times New Roman"/>
          <w:lang w:eastAsia="bg-BG"/>
        </w:rPr>
        <w:t xml:space="preserve"> – Преглед на настъпилите през отчетния период промени на </w:t>
      </w:r>
      <w:r w:rsidRPr="00B760BA">
        <w:rPr>
          <w:rFonts w:ascii="Times New Roman" w:eastAsia="Times New Roman" w:hAnsi="Times New Roman" w:cs="Times New Roman"/>
          <w:lang w:val="en-US" w:eastAsia="bg-BG"/>
        </w:rPr>
        <w:t xml:space="preserve"> </w:t>
      </w:r>
      <w:r w:rsidRPr="00B760BA">
        <w:rPr>
          <w:rFonts w:ascii="Times New Roman" w:eastAsia="Times New Roman" w:hAnsi="Times New Roman" w:cs="Times New Roman"/>
          <w:lang w:eastAsia="bg-BG"/>
        </w:rPr>
        <w:t>показателите по бюджета</w:t>
      </w:r>
    </w:p>
    <w:tbl>
      <w:tblPr>
        <w:tblW w:w="14255" w:type="dxa"/>
        <w:tblInd w:w="-10" w:type="dxa"/>
        <w:tblCellMar>
          <w:left w:w="70" w:type="dxa"/>
          <w:right w:w="70" w:type="dxa"/>
        </w:tblCellMar>
        <w:tblLook w:val="04A0" w:firstRow="1" w:lastRow="0" w:firstColumn="1" w:lastColumn="0" w:noHBand="0" w:noVBand="1"/>
      </w:tblPr>
      <w:tblGrid>
        <w:gridCol w:w="647"/>
        <w:gridCol w:w="2268"/>
        <w:gridCol w:w="1418"/>
        <w:gridCol w:w="2551"/>
        <w:gridCol w:w="1985"/>
        <w:gridCol w:w="3969"/>
        <w:gridCol w:w="1417"/>
      </w:tblGrid>
      <w:tr w:rsidR="00B760BA" w:rsidRPr="00B760BA" w14:paraId="6DCDB2E0" w14:textId="77777777" w:rsidTr="000A0326">
        <w:trPr>
          <w:trHeight w:val="1207"/>
        </w:trPr>
        <w:tc>
          <w:tcPr>
            <w:tcW w:w="647"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20173E59" w14:textId="77777777" w:rsidR="00F60576" w:rsidRPr="00B760BA" w:rsidRDefault="00F60576" w:rsidP="00745CD0">
            <w:pPr>
              <w:spacing w:after="0" w:line="240" w:lineRule="auto"/>
              <w:jc w:val="center"/>
              <w:rPr>
                <w:rFonts w:ascii="Times New Roman" w:eastAsia="Times New Roman" w:hAnsi="Times New Roman" w:cs="Times New Roman"/>
                <w:b/>
                <w:bCs/>
                <w:sz w:val="20"/>
                <w:szCs w:val="20"/>
                <w:lang w:eastAsia="bg-BG"/>
              </w:rPr>
            </w:pPr>
            <w:r w:rsidRPr="00B760BA">
              <w:rPr>
                <w:rFonts w:ascii="Times New Roman" w:eastAsia="Times New Roman" w:hAnsi="Times New Roman" w:cs="Times New Roman"/>
                <w:b/>
                <w:bCs/>
                <w:sz w:val="20"/>
                <w:szCs w:val="20"/>
                <w:lang w:eastAsia="bg-BG"/>
              </w:rPr>
              <w:t>№ по ред</w:t>
            </w:r>
          </w:p>
        </w:tc>
        <w:tc>
          <w:tcPr>
            <w:tcW w:w="2268" w:type="dxa"/>
            <w:tcBorders>
              <w:top w:val="single" w:sz="8" w:space="0" w:color="auto"/>
              <w:left w:val="nil"/>
              <w:bottom w:val="single" w:sz="8" w:space="0" w:color="auto"/>
              <w:right w:val="single" w:sz="8" w:space="0" w:color="auto"/>
            </w:tcBorders>
            <w:shd w:val="clear" w:color="000000" w:fill="D9D9D9"/>
            <w:vAlign w:val="center"/>
            <w:hideMark/>
          </w:tcPr>
          <w:p w14:paraId="36BFA6D0" w14:textId="77777777" w:rsidR="00F60576" w:rsidRPr="00B760BA" w:rsidRDefault="00F60576" w:rsidP="00745CD0">
            <w:pPr>
              <w:spacing w:after="0" w:line="240" w:lineRule="auto"/>
              <w:jc w:val="center"/>
              <w:rPr>
                <w:rFonts w:ascii="Times New Roman" w:eastAsia="Times New Roman" w:hAnsi="Times New Roman" w:cs="Times New Roman"/>
                <w:b/>
                <w:bCs/>
                <w:sz w:val="20"/>
                <w:szCs w:val="20"/>
                <w:lang w:eastAsia="bg-BG"/>
              </w:rPr>
            </w:pPr>
            <w:r w:rsidRPr="00B760BA">
              <w:rPr>
                <w:rFonts w:ascii="Times New Roman" w:eastAsia="Times New Roman" w:hAnsi="Times New Roman" w:cs="Times New Roman"/>
                <w:b/>
                <w:bCs/>
                <w:sz w:val="20"/>
                <w:szCs w:val="20"/>
                <w:lang w:eastAsia="bg-BG"/>
              </w:rPr>
              <w:t>Наименование на акта</w:t>
            </w:r>
          </w:p>
        </w:tc>
        <w:tc>
          <w:tcPr>
            <w:tcW w:w="1418" w:type="dxa"/>
            <w:tcBorders>
              <w:top w:val="single" w:sz="8" w:space="0" w:color="auto"/>
              <w:left w:val="nil"/>
              <w:bottom w:val="single" w:sz="8" w:space="0" w:color="auto"/>
              <w:right w:val="single" w:sz="8" w:space="0" w:color="auto"/>
            </w:tcBorders>
            <w:shd w:val="clear" w:color="000000" w:fill="D9D9D9"/>
            <w:vAlign w:val="center"/>
            <w:hideMark/>
          </w:tcPr>
          <w:p w14:paraId="716F422A" w14:textId="77777777" w:rsidR="00F60576" w:rsidRPr="00B760BA" w:rsidRDefault="00F60576" w:rsidP="00745CD0">
            <w:pPr>
              <w:spacing w:after="0" w:line="240" w:lineRule="auto"/>
              <w:jc w:val="center"/>
              <w:rPr>
                <w:rFonts w:ascii="Times New Roman" w:eastAsia="Times New Roman" w:hAnsi="Times New Roman" w:cs="Times New Roman"/>
                <w:b/>
                <w:bCs/>
                <w:sz w:val="20"/>
                <w:szCs w:val="20"/>
                <w:lang w:eastAsia="bg-BG"/>
              </w:rPr>
            </w:pPr>
            <w:r w:rsidRPr="00B760BA">
              <w:rPr>
                <w:rFonts w:ascii="Times New Roman" w:eastAsia="Times New Roman" w:hAnsi="Times New Roman" w:cs="Times New Roman"/>
                <w:b/>
                <w:bCs/>
                <w:sz w:val="20"/>
                <w:szCs w:val="20"/>
                <w:lang w:eastAsia="bg-BG"/>
              </w:rPr>
              <w:t>Нормативно основание</w:t>
            </w:r>
          </w:p>
        </w:tc>
        <w:tc>
          <w:tcPr>
            <w:tcW w:w="2551" w:type="dxa"/>
            <w:tcBorders>
              <w:top w:val="single" w:sz="8" w:space="0" w:color="auto"/>
              <w:left w:val="nil"/>
              <w:bottom w:val="single" w:sz="8" w:space="0" w:color="auto"/>
              <w:right w:val="single" w:sz="8" w:space="0" w:color="auto"/>
            </w:tcBorders>
            <w:shd w:val="clear" w:color="000000" w:fill="D9D9D9"/>
            <w:vAlign w:val="center"/>
            <w:hideMark/>
          </w:tcPr>
          <w:p w14:paraId="544A45D5" w14:textId="77777777" w:rsidR="00F60576" w:rsidRPr="00B760BA" w:rsidRDefault="00F60576" w:rsidP="00745CD0">
            <w:pPr>
              <w:spacing w:after="0" w:line="240" w:lineRule="auto"/>
              <w:jc w:val="center"/>
              <w:rPr>
                <w:rFonts w:ascii="Times New Roman" w:eastAsia="Times New Roman" w:hAnsi="Times New Roman" w:cs="Times New Roman"/>
                <w:b/>
                <w:bCs/>
                <w:sz w:val="20"/>
                <w:szCs w:val="20"/>
                <w:lang w:eastAsia="bg-BG"/>
              </w:rPr>
            </w:pPr>
            <w:r w:rsidRPr="00B760BA">
              <w:rPr>
                <w:rFonts w:ascii="Times New Roman" w:eastAsia="Times New Roman" w:hAnsi="Times New Roman" w:cs="Times New Roman"/>
                <w:b/>
                <w:bCs/>
                <w:sz w:val="20"/>
                <w:szCs w:val="20"/>
                <w:lang w:eastAsia="bg-BG"/>
              </w:rPr>
              <w:t>Мотиви</w:t>
            </w:r>
          </w:p>
        </w:tc>
        <w:tc>
          <w:tcPr>
            <w:tcW w:w="1985" w:type="dxa"/>
            <w:tcBorders>
              <w:top w:val="single" w:sz="8" w:space="0" w:color="auto"/>
              <w:left w:val="nil"/>
              <w:bottom w:val="single" w:sz="8" w:space="0" w:color="auto"/>
              <w:right w:val="single" w:sz="8" w:space="0" w:color="auto"/>
            </w:tcBorders>
            <w:shd w:val="clear" w:color="000000" w:fill="D9D9D9"/>
            <w:vAlign w:val="center"/>
            <w:hideMark/>
          </w:tcPr>
          <w:p w14:paraId="4065F0E5" w14:textId="77777777" w:rsidR="00F60576" w:rsidRPr="00B760BA" w:rsidRDefault="00F60576" w:rsidP="00745CD0">
            <w:pPr>
              <w:spacing w:after="0" w:line="240" w:lineRule="auto"/>
              <w:jc w:val="center"/>
              <w:rPr>
                <w:rFonts w:ascii="Times New Roman" w:eastAsia="Times New Roman" w:hAnsi="Times New Roman" w:cs="Times New Roman"/>
                <w:b/>
                <w:bCs/>
                <w:sz w:val="20"/>
                <w:szCs w:val="20"/>
                <w:lang w:eastAsia="bg-BG"/>
              </w:rPr>
            </w:pPr>
            <w:r w:rsidRPr="00B760BA">
              <w:rPr>
                <w:rFonts w:ascii="Times New Roman" w:eastAsia="Times New Roman" w:hAnsi="Times New Roman" w:cs="Times New Roman"/>
                <w:b/>
                <w:bCs/>
                <w:sz w:val="20"/>
                <w:szCs w:val="20"/>
                <w:lang w:eastAsia="bg-BG"/>
              </w:rPr>
              <w:t>Наименование на бюджетните програми</w:t>
            </w:r>
          </w:p>
        </w:tc>
        <w:tc>
          <w:tcPr>
            <w:tcW w:w="3969" w:type="dxa"/>
            <w:tcBorders>
              <w:top w:val="single" w:sz="8" w:space="0" w:color="auto"/>
              <w:left w:val="nil"/>
              <w:bottom w:val="single" w:sz="8" w:space="0" w:color="auto"/>
              <w:right w:val="single" w:sz="8" w:space="0" w:color="auto"/>
            </w:tcBorders>
            <w:shd w:val="clear" w:color="000000" w:fill="D9D9D9"/>
            <w:vAlign w:val="center"/>
            <w:hideMark/>
          </w:tcPr>
          <w:p w14:paraId="21D745FA" w14:textId="77777777" w:rsidR="00F60576" w:rsidRPr="00B760BA" w:rsidRDefault="00F60576" w:rsidP="00745CD0">
            <w:pPr>
              <w:spacing w:after="0" w:line="240" w:lineRule="auto"/>
              <w:jc w:val="center"/>
              <w:rPr>
                <w:rFonts w:ascii="Times New Roman" w:eastAsia="Times New Roman" w:hAnsi="Times New Roman" w:cs="Times New Roman"/>
                <w:b/>
                <w:bCs/>
                <w:sz w:val="20"/>
                <w:szCs w:val="20"/>
                <w:lang w:eastAsia="bg-BG"/>
              </w:rPr>
            </w:pPr>
            <w:r w:rsidRPr="00B760BA">
              <w:rPr>
                <w:rFonts w:ascii="Times New Roman" w:eastAsia="Times New Roman" w:hAnsi="Times New Roman" w:cs="Times New Roman"/>
                <w:b/>
                <w:bCs/>
                <w:sz w:val="20"/>
                <w:szCs w:val="20"/>
                <w:lang w:eastAsia="bg-BG"/>
              </w:rPr>
              <w:t>Ефект върху бюджета (увеличение / намаление на разходите по програми)</w:t>
            </w:r>
          </w:p>
        </w:tc>
        <w:tc>
          <w:tcPr>
            <w:tcW w:w="1417" w:type="dxa"/>
            <w:tcBorders>
              <w:top w:val="single" w:sz="8" w:space="0" w:color="auto"/>
              <w:left w:val="nil"/>
              <w:bottom w:val="single" w:sz="8" w:space="0" w:color="auto"/>
              <w:right w:val="single" w:sz="8" w:space="0" w:color="auto"/>
            </w:tcBorders>
            <w:shd w:val="clear" w:color="000000" w:fill="D9D9D9"/>
            <w:vAlign w:val="center"/>
            <w:hideMark/>
          </w:tcPr>
          <w:p w14:paraId="5AA457EB" w14:textId="77777777" w:rsidR="00F60576" w:rsidRPr="00B760BA" w:rsidRDefault="00F60576" w:rsidP="00745CD0">
            <w:pPr>
              <w:spacing w:after="0" w:line="240" w:lineRule="auto"/>
              <w:jc w:val="center"/>
              <w:rPr>
                <w:rFonts w:ascii="Times New Roman" w:eastAsia="Times New Roman" w:hAnsi="Times New Roman" w:cs="Times New Roman"/>
                <w:b/>
                <w:bCs/>
                <w:sz w:val="20"/>
                <w:szCs w:val="20"/>
                <w:lang w:eastAsia="bg-BG"/>
              </w:rPr>
            </w:pPr>
            <w:r w:rsidRPr="00B760BA">
              <w:rPr>
                <w:rFonts w:ascii="Times New Roman" w:eastAsia="Times New Roman" w:hAnsi="Times New Roman" w:cs="Times New Roman"/>
                <w:b/>
                <w:bCs/>
                <w:sz w:val="20"/>
                <w:szCs w:val="20"/>
                <w:lang w:eastAsia="bg-BG"/>
              </w:rPr>
              <w:t>Влияние върху показателите за изпълнение</w:t>
            </w:r>
          </w:p>
        </w:tc>
      </w:tr>
      <w:tr w:rsidR="00B760BA" w:rsidRPr="00B760BA" w14:paraId="7602FD64" w14:textId="77777777" w:rsidTr="000A0326">
        <w:trPr>
          <w:trHeight w:val="4252"/>
        </w:trPr>
        <w:tc>
          <w:tcPr>
            <w:tcW w:w="647" w:type="dxa"/>
            <w:tcBorders>
              <w:top w:val="nil"/>
              <w:left w:val="single" w:sz="8" w:space="0" w:color="auto"/>
              <w:bottom w:val="single" w:sz="4" w:space="0" w:color="auto"/>
              <w:right w:val="single" w:sz="8" w:space="0" w:color="auto"/>
            </w:tcBorders>
            <w:shd w:val="clear" w:color="auto" w:fill="auto"/>
            <w:vAlign w:val="center"/>
            <w:hideMark/>
          </w:tcPr>
          <w:p w14:paraId="075439C8" w14:textId="77777777" w:rsidR="00FF3992" w:rsidRPr="00B760BA" w:rsidRDefault="00FF3992" w:rsidP="00FF3992">
            <w:pPr>
              <w:spacing w:after="0" w:line="240" w:lineRule="auto"/>
              <w:rPr>
                <w:rFonts w:ascii="Times New Roman" w:eastAsia="Times New Roman" w:hAnsi="Times New Roman" w:cs="Times New Roman"/>
                <w:sz w:val="20"/>
                <w:szCs w:val="20"/>
                <w:lang w:eastAsia="bg-BG"/>
              </w:rPr>
            </w:pPr>
            <w:r w:rsidRPr="00B760BA">
              <w:rPr>
                <w:rFonts w:ascii="Times New Roman" w:eastAsia="Times New Roman" w:hAnsi="Times New Roman" w:cs="Times New Roman"/>
                <w:sz w:val="20"/>
                <w:szCs w:val="20"/>
                <w:lang w:eastAsia="bg-BG"/>
              </w:rPr>
              <w:t>1.</w:t>
            </w:r>
          </w:p>
        </w:tc>
        <w:tc>
          <w:tcPr>
            <w:tcW w:w="2268" w:type="dxa"/>
            <w:tcBorders>
              <w:top w:val="single" w:sz="4" w:space="0" w:color="auto"/>
              <w:left w:val="nil"/>
              <w:bottom w:val="single" w:sz="4" w:space="0" w:color="auto"/>
              <w:right w:val="single" w:sz="8" w:space="0" w:color="auto"/>
            </w:tcBorders>
            <w:shd w:val="clear" w:color="auto" w:fill="auto"/>
            <w:hideMark/>
          </w:tcPr>
          <w:p w14:paraId="51BA5EA2" w14:textId="77062190" w:rsidR="00FF3992" w:rsidRPr="00B760BA" w:rsidRDefault="00FF3992" w:rsidP="000A0326">
            <w:pPr>
              <w:spacing w:after="0" w:line="240" w:lineRule="auto"/>
              <w:rPr>
                <w:rFonts w:ascii="Times New Roman" w:eastAsia="Times New Roman" w:hAnsi="Times New Roman" w:cs="Times New Roman"/>
                <w:sz w:val="20"/>
                <w:szCs w:val="20"/>
                <w:lang w:eastAsia="bg-BG"/>
              </w:rPr>
            </w:pPr>
            <w:r w:rsidRPr="00B760BA">
              <w:rPr>
                <w:rFonts w:ascii="Times New Roman" w:eastAsia="Times New Roman" w:hAnsi="Times New Roman" w:cs="Times New Roman"/>
                <w:sz w:val="18"/>
                <w:szCs w:val="18"/>
                <w:lang w:eastAsia="bg-BG"/>
              </w:rPr>
              <w:t>Писмо с изх.№ 37-00-</w:t>
            </w:r>
            <w:r w:rsidR="000149B7" w:rsidRPr="00B760BA">
              <w:rPr>
                <w:rFonts w:ascii="Times New Roman" w:eastAsia="Times New Roman" w:hAnsi="Times New Roman" w:cs="Times New Roman"/>
                <w:sz w:val="18"/>
                <w:szCs w:val="18"/>
                <w:lang w:eastAsia="bg-BG"/>
              </w:rPr>
              <w:t>208</w:t>
            </w:r>
            <w:r w:rsidRPr="00B760BA">
              <w:rPr>
                <w:rFonts w:ascii="Times New Roman" w:eastAsia="Times New Roman" w:hAnsi="Times New Roman" w:cs="Times New Roman"/>
                <w:sz w:val="18"/>
                <w:szCs w:val="18"/>
                <w:lang w:eastAsia="bg-BG"/>
              </w:rPr>
              <w:t>/09.0</w:t>
            </w:r>
            <w:r w:rsidR="000149B7" w:rsidRPr="00B760BA">
              <w:rPr>
                <w:rFonts w:ascii="Times New Roman" w:eastAsia="Times New Roman" w:hAnsi="Times New Roman" w:cs="Times New Roman"/>
                <w:sz w:val="18"/>
                <w:szCs w:val="18"/>
                <w:lang w:eastAsia="bg-BG"/>
              </w:rPr>
              <w:t>6.2022</w:t>
            </w:r>
            <w:r w:rsidRPr="00B760BA">
              <w:rPr>
                <w:rFonts w:ascii="Times New Roman" w:eastAsia="Times New Roman" w:hAnsi="Times New Roman" w:cs="Times New Roman"/>
                <w:sz w:val="18"/>
                <w:szCs w:val="18"/>
                <w:lang w:eastAsia="bg-BG"/>
              </w:rPr>
              <w:t xml:space="preserve"> г. от министъра на финансите. на основание чл.110, ал.6 от ЗПФ и чл.6, ал. 3 от Постановление </w:t>
            </w:r>
            <w:r w:rsidR="000149B7" w:rsidRPr="00B760BA">
              <w:rPr>
                <w:rFonts w:ascii="Times New Roman" w:eastAsia="Times New Roman" w:hAnsi="Times New Roman" w:cs="Times New Roman"/>
                <w:sz w:val="18"/>
                <w:szCs w:val="18"/>
                <w:lang w:eastAsia="bg-BG"/>
              </w:rPr>
              <w:t xml:space="preserve">на МС </w:t>
            </w:r>
            <w:r w:rsidRPr="00B760BA">
              <w:rPr>
                <w:rFonts w:ascii="Times New Roman" w:eastAsia="Times New Roman" w:hAnsi="Times New Roman" w:cs="Times New Roman"/>
                <w:sz w:val="18"/>
                <w:szCs w:val="18"/>
                <w:lang w:eastAsia="bg-BG"/>
              </w:rPr>
              <w:t xml:space="preserve">№ </w:t>
            </w:r>
            <w:r w:rsidR="000149B7" w:rsidRPr="00B760BA">
              <w:rPr>
                <w:rFonts w:ascii="Times New Roman" w:eastAsia="Times New Roman" w:hAnsi="Times New Roman" w:cs="Times New Roman"/>
                <w:sz w:val="18"/>
                <w:szCs w:val="18"/>
                <w:lang w:eastAsia="bg-BG"/>
              </w:rPr>
              <w:t>31</w:t>
            </w:r>
            <w:r w:rsidRPr="00B760BA">
              <w:rPr>
                <w:rFonts w:ascii="Times New Roman" w:eastAsia="Times New Roman" w:hAnsi="Times New Roman" w:cs="Times New Roman"/>
                <w:sz w:val="18"/>
                <w:szCs w:val="18"/>
                <w:lang w:eastAsia="bg-BG"/>
              </w:rPr>
              <w:t>/</w:t>
            </w:r>
            <w:r w:rsidR="000149B7" w:rsidRPr="00B760BA">
              <w:rPr>
                <w:rFonts w:ascii="Times New Roman" w:eastAsia="Times New Roman" w:hAnsi="Times New Roman" w:cs="Times New Roman"/>
                <w:sz w:val="18"/>
                <w:szCs w:val="18"/>
                <w:lang w:eastAsia="bg-BG"/>
              </w:rPr>
              <w:t>17</w:t>
            </w:r>
            <w:r w:rsidRPr="00B760BA">
              <w:rPr>
                <w:rFonts w:ascii="Times New Roman" w:eastAsia="Times New Roman" w:hAnsi="Times New Roman" w:cs="Times New Roman"/>
                <w:sz w:val="18"/>
                <w:szCs w:val="18"/>
                <w:lang w:eastAsia="bg-BG"/>
              </w:rPr>
              <w:t>.</w:t>
            </w:r>
            <w:r w:rsidR="000149B7" w:rsidRPr="00B760BA">
              <w:rPr>
                <w:rFonts w:ascii="Times New Roman" w:eastAsia="Times New Roman" w:hAnsi="Times New Roman" w:cs="Times New Roman"/>
                <w:sz w:val="18"/>
                <w:szCs w:val="18"/>
                <w:lang w:eastAsia="bg-BG"/>
              </w:rPr>
              <w:t>03</w:t>
            </w:r>
            <w:r w:rsidRPr="00B760BA">
              <w:rPr>
                <w:rFonts w:ascii="Times New Roman" w:eastAsia="Times New Roman" w:hAnsi="Times New Roman" w:cs="Times New Roman"/>
                <w:sz w:val="18"/>
                <w:szCs w:val="18"/>
                <w:lang w:eastAsia="bg-BG"/>
              </w:rPr>
              <w:t>.202</w:t>
            </w:r>
            <w:r w:rsidR="000149B7" w:rsidRPr="00B760BA">
              <w:rPr>
                <w:rFonts w:ascii="Times New Roman" w:eastAsia="Times New Roman" w:hAnsi="Times New Roman" w:cs="Times New Roman"/>
                <w:sz w:val="18"/>
                <w:szCs w:val="18"/>
                <w:lang w:eastAsia="bg-BG"/>
              </w:rPr>
              <w:t>2</w:t>
            </w:r>
            <w:r w:rsidRPr="00B760BA">
              <w:rPr>
                <w:rFonts w:ascii="Times New Roman" w:eastAsia="Times New Roman" w:hAnsi="Times New Roman" w:cs="Times New Roman"/>
                <w:sz w:val="18"/>
                <w:szCs w:val="18"/>
                <w:lang w:eastAsia="bg-BG"/>
              </w:rPr>
              <w:t xml:space="preserve"> г. за изпълнението на държавния бюджет на Република България за 202</w:t>
            </w:r>
            <w:r w:rsidR="000149B7" w:rsidRPr="00B760BA">
              <w:rPr>
                <w:rFonts w:ascii="Times New Roman" w:eastAsia="Times New Roman" w:hAnsi="Times New Roman" w:cs="Times New Roman"/>
                <w:sz w:val="18"/>
                <w:szCs w:val="18"/>
                <w:lang w:eastAsia="bg-BG"/>
              </w:rPr>
              <w:t>2</w:t>
            </w:r>
            <w:r w:rsidRPr="00B760BA">
              <w:rPr>
                <w:rFonts w:ascii="Times New Roman" w:eastAsia="Times New Roman" w:hAnsi="Times New Roman" w:cs="Times New Roman"/>
                <w:sz w:val="18"/>
                <w:szCs w:val="18"/>
                <w:lang w:eastAsia="bg-BG"/>
              </w:rPr>
              <w:t xml:space="preserve"> г. и във връзка с по</w:t>
            </w:r>
            <w:r w:rsidR="000149B7" w:rsidRPr="00B760BA">
              <w:rPr>
                <w:rFonts w:ascii="Times New Roman" w:eastAsia="Times New Roman" w:hAnsi="Times New Roman" w:cs="Times New Roman"/>
                <w:sz w:val="18"/>
                <w:szCs w:val="18"/>
                <w:lang w:eastAsia="bg-BG"/>
              </w:rPr>
              <w:t xml:space="preserve">лучени трансфери от сметките за средства от Европейския съюз, </w:t>
            </w:r>
            <w:r w:rsidRPr="00B760BA">
              <w:t xml:space="preserve"> </w:t>
            </w:r>
            <w:r w:rsidRPr="00B760BA">
              <w:rPr>
                <w:rFonts w:ascii="Times New Roman" w:eastAsia="Times New Roman" w:hAnsi="Times New Roman" w:cs="Times New Roman"/>
                <w:sz w:val="18"/>
                <w:szCs w:val="18"/>
                <w:lang w:eastAsia="bg-BG"/>
              </w:rPr>
              <w:t xml:space="preserve">представляващи </w:t>
            </w:r>
            <w:r w:rsidR="000149B7" w:rsidRPr="00B760BA">
              <w:rPr>
                <w:rFonts w:ascii="Times New Roman" w:eastAsia="Times New Roman" w:hAnsi="Times New Roman" w:cs="Times New Roman"/>
                <w:sz w:val="18"/>
                <w:szCs w:val="18"/>
                <w:lang w:eastAsia="bg-BG"/>
              </w:rPr>
              <w:t xml:space="preserve">възстановени средства </w:t>
            </w:r>
            <w:r w:rsidRPr="00B760BA">
              <w:rPr>
                <w:rFonts w:ascii="Times New Roman" w:eastAsia="Times New Roman" w:hAnsi="Times New Roman" w:cs="Times New Roman"/>
                <w:sz w:val="18"/>
                <w:szCs w:val="18"/>
                <w:lang w:eastAsia="bg-BG"/>
              </w:rPr>
              <w:t>по проект №BG05SFOP001 -1.014-0001; Заповед № ЗПО-</w:t>
            </w:r>
            <w:r w:rsidR="000149B7" w:rsidRPr="00B760BA">
              <w:rPr>
                <w:rFonts w:ascii="Times New Roman" w:eastAsia="Times New Roman" w:hAnsi="Times New Roman" w:cs="Times New Roman"/>
                <w:sz w:val="18"/>
                <w:szCs w:val="18"/>
                <w:lang w:eastAsia="bg-BG"/>
              </w:rPr>
              <w:t>67</w:t>
            </w:r>
            <w:r w:rsidRPr="00B760BA">
              <w:rPr>
                <w:rFonts w:ascii="Times New Roman" w:eastAsia="Times New Roman" w:hAnsi="Times New Roman" w:cs="Times New Roman"/>
                <w:sz w:val="18"/>
                <w:szCs w:val="18"/>
                <w:lang w:eastAsia="bg-BG"/>
              </w:rPr>
              <w:t>/</w:t>
            </w:r>
            <w:r w:rsidR="000149B7" w:rsidRPr="00B760BA">
              <w:rPr>
                <w:rFonts w:ascii="Times New Roman" w:eastAsia="Times New Roman" w:hAnsi="Times New Roman" w:cs="Times New Roman"/>
                <w:sz w:val="18"/>
                <w:szCs w:val="18"/>
                <w:lang w:eastAsia="bg-BG"/>
              </w:rPr>
              <w:t>10</w:t>
            </w:r>
            <w:r w:rsidRPr="00B760BA">
              <w:rPr>
                <w:rFonts w:ascii="Times New Roman" w:eastAsia="Times New Roman" w:hAnsi="Times New Roman" w:cs="Times New Roman"/>
                <w:sz w:val="18"/>
                <w:szCs w:val="18"/>
                <w:lang w:eastAsia="bg-BG"/>
              </w:rPr>
              <w:t>.</w:t>
            </w:r>
            <w:r w:rsidR="000149B7" w:rsidRPr="00B760BA">
              <w:rPr>
                <w:rFonts w:ascii="Times New Roman" w:eastAsia="Times New Roman" w:hAnsi="Times New Roman" w:cs="Times New Roman"/>
                <w:sz w:val="18"/>
                <w:szCs w:val="18"/>
                <w:lang w:eastAsia="bg-BG"/>
              </w:rPr>
              <w:t>06</w:t>
            </w:r>
            <w:r w:rsidRPr="00B760BA">
              <w:rPr>
                <w:rFonts w:ascii="Times New Roman" w:eastAsia="Times New Roman" w:hAnsi="Times New Roman" w:cs="Times New Roman"/>
                <w:sz w:val="18"/>
                <w:szCs w:val="18"/>
                <w:lang w:eastAsia="bg-BG"/>
              </w:rPr>
              <w:t>.202</w:t>
            </w:r>
            <w:r w:rsidR="000149B7" w:rsidRPr="00B760BA">
              <w:rPr>
                <w:rFonts w:ascii="Times New Roman" w:eastAsia="Times New Roman" w:hAnsi="Times New Roman" w:cs="Times New Roman"/>
                <w:sz w:val="18"/>
                <w:szCs w:val="18"/>
                <w:lang w:eastAsia="bg-BG"/>
              </w:rPr>
              <w:t>2</w:t>
            </w:r>
            <w:r w:rsidRPr="00B760BA">
              <w:rPr>
                <w:rFonts w:ascii="Times New Roman" w:eastAsia="Times New Roman" w:hAnsi="Times New Roman" w:cs="Times New Roman"/>
                <w:sz w:val="18"/>
                <w:szCs w:val="18"/>
                <w:lang w:eastAsia="bg-BG"/>
              </w:rPr>
              <w:t xml:space="preserve"> г.</w:t>
            </w:r>
            <w:r w:rsidR="000149B7" w:rsidRPr="00B760BA">
              <w:rPr>
                <w:rFonts w:ascii="Times New Roman" w:eastAsia="Times New Roman" w:hAnsi="Times New Roman" w:cs="Times New Roman"/>
                <w:sz w:val="18"/>
                <w:szCs w:val="18"/>
                <w:lang w:eastAsia="bg-BG"/>
              </w:rPr>
              <w:t xml:space="preserve"> на председателя на КЗК </w:t>
            </w:r>
          </w:p>
        </w:tc>
        <w:tc>
          <w:tcPr>
            <w:tcW w:w="1418" w:type="dxa"/>
            <w:tcBorders>
              <w:top w:val="single" w:sz="4" w:space="0" w:color="auto"/>
              <w:left w:val="nil"/>
              <w:bottom w:val="single" w:sz="4" w:space="0" w:color="auto"/>
              <w:right w:val="single" w:sz="8" w:space="0" w:color="auto"/>
            </w:tcBorders>
            <w:shd w:val="clear" w:color="auto" w:fill="auto"/>
            <w:hideMark/>
          </w:tcPr>
          <w:p w14:paraId="307ECBE1" w14:textId="30EF7D55" w:rsidR="00FF3992" w:rsidRPr="00B760BA" w:rsidRDefault="00FF3992" w:rsidP="000149B7">
            <w:pPr>
              <w:spacing w:after="0" w:line="240" w:lineRule="auto"/>
              <w:rPr>
                <w:rFonts w:ascii="Times New Roman" w:eastAsia="Times New Roman" w:hAnsi="Times New Roman" w:cs="Times New Roman"/>
                <w:sz w:val="20"/>
                <w:szCs w:val="20"/>
                <w:lang w:eastAsia="bg-BG"/>
              </w:rPr>
            </w:pPr>
            <w:r w:rsidRPr="00B760BA">
              <w:rPr>
                <w:rFonts w:ascii="Times New Roman" w:eastAsia="Times New Roman" w:hAnsi="Times New Roman" w:cs="Times New Roman"/>
                <w:sz w:val="18"/>
                <w:szCs w:val="18"/>
                <w:lang w:eastAsia="bg-BG"/>
              </w:rPr>
              <w:t>Чл. 11</w:t>
            </w:r>
            <w:r w:rsidR="000149B7" w:rsidRPr="00B760BA">
              <w:rPr>
                <w:rFonts w:ascii="Times New Roman" w:eastAsia="Times New Roman" w:hAnsi="Times New Roman" w:cs="Times New Roman"/>
                <w:sz w:val="18"/>
                <w:szCs w:val="18"/>
                <w:lang w:eastAsia="bg-BG"/>
              </w:rPr>
              <w:t>0</w:t>
            </w:r>
            <w:r w:rsidRPr="00B760BA">
              <w:rPr>
                <w:rFonts w:ascii="Times New Roman" w:eastAsia="Times New Roman" w:hAnsi="Times New Roman" w:cs="Times New Roman"/>
                <w:sz w:val="18"/>
                <w:szCs w:val="18"/>
                <w:lang w:eastAsia="bg-BG"/>
              </w:rPr>
              <w:t>, ал.6  от ЗПФ</w:t>
            </w:r>
          </w:p>
        </w:tc>
        <w:tc>
          <w:tcPr>
            <w:tcW w:w="2551" w:type="dxa"/>
            <w:tcBorders>
              <w:top w:val="single" w:sz="4" w:space="0" w:color="auto"/>
              <w:left w:val="nil"/>
              <w:bottom w:val="single" w:sz="4" w:space="0" w:color="auto"/>
              <w:right w:val="single" w:sz="8" w:space="0" w:color="auto"/>
            </w:tcBorders>
            <w:shd w:val="clear" w:color="auto" w:fill="auto"/>
            <w:hideMark/>
          </w:tcPr>
          <w:p w14:paraId="380D39A6" w14:textId="27AFD939" w:rsidR="00FF3992" w:rsidRPr="00B760BA" w:rsidRDefault="00FF3992" w:rsidP="00FF3992">
            <w:pPr>
              <w:spacing w:after="0" w:line="240" w:lineRule="auto"/>
              <w:rPr>
                <w:rFonts w:ascii="Times New Roman" w:eastAsia="Times New Roman" w:hAnsi="Times New Roman" w:cs="Times New Roman"/>
                <w:sz w:val="18"/>
                <w:szCs w:val="18"/>
                <w:lang w:eastAsia="bg-BG"/>
              </w:rPr>
            </w:pPr>
            <w:r w:rsidRPr="00B760BA">
              <w:rPr>
                <w:rFonts w:ascii="Times New Roman" w:eastAsia="Times New Roman" w:hAnsi="Times New Roman" w:cs="Times New Roman"/>
                <w:sz w:val="18"/>
                <w:szCs w:val="18"/>
                <w:lang w:eastAsia="bg-BG"/>
              </w:rPr>
              <w:t xml:space="preserve">Извършване на трансфер между бюджети и сметки за средствата от Европейския съюз във връзка с извършено  през </w:t>
            </w:r>
            <w:r w:rsidRPr="00B760BA">
              <w:rPr>
                <w:rFonts w:ascii="Times New Roman" w:eastAsia="Times New Roman" w:hAnsi="Times New Roman" w:cs="Times New Roman"/>
                <w:sz w:val="18"/>
                <w:szCs w:val="18"/>
                <w:lang w:val="en-US" w:eastAsia="bg-BG"/>
              </w:rPr>
              <w:t>202</w:t>
            </w:r>
            <w:r w:rsidR="00893AFD" w:rsidRPr="00B760BA">
              <w:rPr>
                <w:rFonts w:ascii="Times New Roman" w:eastAsia="Times New Roman" w:hAnsi="Times New Roman" w:cs="Times New Roman"/>
                <w:sz w:val="18"/>
                <w:szCs w:val="18"/>
                <w:lang w:eastAsia="bg-BG"/>
              </w:rPr>
              <w:t>1</w:t>
            </w:r>
            <w:r w:rsidRPr="00B760BA">
              <w:rPr>
                <w:rFonts w:ascii="Times New Roman" w:eastAsia="Times New Roman" w:hAnsi="Times New Roman" w:cs="Times New Roman"/>
                <w:sz w:val="18"/>
                <w:szCs w:val="18"/>
                <w:lang w:val="en-US" w:eastAsia="bg-BG"/>
              </w:rPr>
              <w:t xml:space="preserve"> </w:t>
            </w:r>
            <w:r w:rsidRPr="00B760BA">
              <w:rPr>
                <w:rFonts w:ascii="Times New Roman" w:eastAsia="Times New Roman" w:hAnsi="Times New Roman" w:cs="Times New Roman"/>
                <w:sz w:val="18"/>
                <w:szCs w:val="18"/>
                <w:lang w:eastAsia="bg-BG"/>
              </w:rPr>
              <w:t>г. плащане по проект „Развитие на информационната система и публичния регистър на Комисията за защита на конкуренцията“ по ОП „Добро управление“</w:t>
            </w:r>
            <w:r w:rsidRPr="00B760BA">
              <w:rPr>
                <w:rFonts w:ascii="Times New Roman" w:eastAsia="Batang" w:hAnsi="Times New Roman" w:cs="Times New Roman"/>
              </w:rPr>
              <w:t xml:space="preserve"> </w:t>
            </w:r>
            <w:r w:rsidRPr="00B760BA">
              <w:rPr>
                <w:rFonts w:ascii="Times New Roman" w:eastAsia="Times New Roman" w:hAnsi="Times New Roman" w:cs="Times New Roman"/>
                <w:sz w:val="18"/>
                <w:szCs w:val="18"/>
                <w:lang w:eastAsia="bg-BG"/>
              </w:rPr>
              <w:t>и получен</w:t>
            </w:r>
            <w:r w:rsidR="00893AFD" w:rsidRPr="00B760BA">
              <w:rPr>
                <w:rFonts w:ascii="Times New Roman" w:eastAsia="Times New Roman" w:hAnsi="Times New Roman" w:cs="Times New Roman"/>
                <w:sz w:val="18"/>
                <w:szCs w:val="18"/>
                <w:lang w:eastAsia="bg-BG"/>
              </w:rPr>
              <w:t>о</w:t>
            </w:r>
            <w:r w:rsidRPr="00B760BA">
              <w:rPr>
                <w:rFonts w:ascii="Times New Roman" w:eastAsia="Times New Roman" w:hAnsi="Times New Roman" w:cs="Times New Roman"/>
                <w:sz w:val="18"/>
                <w:szCs w:val="18"/>
                <w:lang w:eastAsia="bg-BG"/>
              </w:rPr>
              <w:t xml:space="preserve"> през 202</w:t>
            </w:r>
            <w:r w:rsidR="00893AFD" w:rsidRPr="00B760BA">
              <w:rPr>
                <w:rFonts w:ascii="Times New Roman" w:eastAsia="Times New Roman" w:hAnsi="Times New Roman" w:cs="Times New Roman"/>
                <w:sz w:val="18"/>
                <w:szCs w:val="18"/>
                <w:lang w:eastAsia="bg-BG"/>
              </w:rPr>
              <w:t>2</w:t>
            </w:r>
            <w:r w:rsidRPr="00B760BA">
              <w:rPr>
                <w:rFonts w:ascii="Times New Roman" w:eastAsia="Times New Roman" w:hAnsi="Times New Roman" w:cs="Times New Roman"/>
                <w:sz w:val="18"/>
                <w:szCs w:val="18"/>
                <w:lang w:eastAsia="bg-BG"/>
              </w:rPr>
              <w:t xml:space="preserve"> г. финансиране от Управляващия орган.</w:t>
            </w:r>
          </w:p>
          <w:p w14:paraId="6E6977C2" w14:textId="77777777" w:rsidR="00FF3992" w:rsidRPr="00B760BA" w:rsidRDefault="00FF3992" w:rsidP="00FF3992">
            <w:pPr>
              <w:spacing w:after="0" w:line="240" w:lineRule="auto"/>
              <w:rPr>
                <w:rFonts w:ascii="Times New Roman" w:eastAsia="Times New Roman" w:hAnsi="Times New Roman" w:cs="Times New Roman"/>
                <w:lang w:eastAsia="bg-BG"/>
              </w:rPr>
            </w:pPr>
          </w:p>
          <w:p w14:paraId="0B60523B" w14:textId="2AB33537" w:rsidR="00FF3992" w:rsidRPr="00B760BA" w:rsidRDefault="00FF3992" w:rsidP="00FF3992">
            <w:pPr>
              <w:spacing w:after="0" w:line="240" w:lineRule="auto"/>
              <w:rPr>
                <w:rFonts w:ascii="Times New Roman" w:eastAsia="Times New Roman" w:hAnsi="Times New Roman" w:cs="Times New Roman"/>
                <w:sz w:val="20"/>
                <w:szCs w:val="20"/>
                <w:lang w:eastAsia="bg-BG"/>
              </w:rPr>
            </w:pPr>
          </w:p>
        </w:tc>
        <w:tc>
          <w:tcPr>
            <w:tcW w:w="1985" w:type="dxa"/>
            <w:tcBorders>
              <w:top w:val="single" w:sz="4" w:space="0" w:color="auto"/>
              <w:left w:val="nil"/>
              <w:bottom w:val="single" w:sz="4" w:space="0" w:color="auto"/>
              <w:right w:val="single" w:sz="8" w:space="0" w:color="auto"/>
            </w:tcBorders>
            <w:shd w:val="clear" w:color="auto" w:fill="auto"/>
            <w:hideMark/>
          </w:tcPr>
          <w:p w14:paraId="093F4C99" w14:textId="0CE7B36E" w:rsidR="00FF3992" w:rsidRPr="00B760BA" w:rsidRDefault="00FF3992" w:rsidP="00FF3992">
            <w:pPr>
              <w:spacing w:after="0" w:line="240" w:lineRule="auto"/>
              <w:rPr>
                <w:rFonts w:ascii="Times New Roman" w:eastAsia="Times New Roman" w:hAnsi="Times New Roman" w:cs="Times New Roman"/>
                <w:sz w:val="20"/>
                <w:szCs w:val="20"/>
                <w:lang w:eastAsia="bg-BG"/>
              </w:rPr>
            </w:pPr>
            <w:r w:rsidRPr="00B760BA">
              <w:rPr>
                <w:rFonts w:ascii="Times New Roman" w:eastAsia="Times New Roman" w:hAnsi="Times New Roman" w:cs="Times New Roman"/>
                <w:sz w:val="18"/>
                <w:szCs w:val="18"/>
                <w:lang w:eastAsia="bg-BG"/>
              </w:rPr>
              <w:t>Бюджетна програма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tc>
        <w:tc>
          <w:tcPr>
            <w:tcW w:w="3969" w:type="dxa"/>
            <w:tcBorders>
              <w:top w:val="single" w:sz="4" w:space="0" w:color="auto"/>
              <w:left w:val="nil"/>
              <w:bottom w:val="single" w:sz="4" w:space="0" w:color="auto"/>
              <w:right w:val="single" w:sz="8" w:space="0" w:color="auto"/>
            </w:tcBorders>
            <w:shd w:val="clear" w:color="auto" w:fill="auto"/>
            <w:hideMark/>
          </w:tcPr>
          <w:p w14:paraId="07C7183C" w14:textId="602F91DE" w:rsidR="00FF3992" w:rsidRPr="00B760BA" w:rsidRDefault="00FF3992" w:rsidP="00FF3992">
            <w:pPr>
              <w:spacing w:after="0" w:line="240" w:lineRule="auto"/>
              <w:rPr>
                <w:rFonts w:ascii="Times New Roman" w:eastAsia="Times New Roman" w:hAnsi="Times New Roman" w:cs="Times New Roman"/>
                <w:sz w:val="18"/>
                <w:szCs w:val="18"/>
                <w:lang w:eastAsia="bg-BG"/>
              </w:rPr>
            </w:pPr>
            <w:r w:rsidRPr="00B760BA">
              <w:rPr>
                <w:rFonts w:ascii="Times New Roman" w:eastAsia="Times New Roman" w:hAnsi="Times New Roman" w:cs="Times New Roman"/>
                <w:sz w:val="18"/>
                <w:szCs w:val="18"/>
                <w:lang w:eastAsia="bg-BG"/>
              </w:rPr>
              <w:t xml:space="preserve">Текущи разходи, показател „Издръжка и други текущи разходи“  </w:t>
            </w:r>
            <w:r w:rsidRPr="00B760BA">
              <w:rPr>
                <w:rFonts w:ascii="Times New Roman" w:eastAsia="Times New Roman" w:hAnsi="Times New Roman" w:cs="Times New Roman"/>
                <w:sz w:val="18"/>
                <w:szCs w:val="18"/>
                <w:lang w:val="en-US" w:eastAsia="bg-BG"/>
              </w:rPr>
              <w:t xml:space="preserve"> </w:t>
            </w:r>
            <w:r w:rsidR="00893AFD" w:rsidRPr="00B760BA">
              <w:rPr>
                <w:rFonts w:ascii="Times New Roman" w:eastAsia="Times New Roman" w:hAnsi="Times New Roman" w:cs="Times New Roman"/>
                <w:sz w:val="18"/>
                <w:szCs w:val="18"/>
                <w:lang w:eastAsia="bg-BG"/>
              </w:rPr>
              <w:t xml:space="preserve">                  </w:t>
            </w:r>
            <w:r w:rsidRPr="00B760BA">
              <w:rPr>
                <w:rFonts w:ascii="Times New Roman" w:eastAsia="Times New Roman" w:hAnsi="Times New Roman" w:cs="Times New Roman"/>
                <w:sz w:val="18"/>
                <w:szCs w:val="18"/>
                <w:lang w:val="en-US" w:eastAsia="bg-BG"/>
              </w:rPr>
              <w:t xml:space="preserve"> </w:t>
            </w:r>
            <w:r w:rsidRPr="00B760BA">
              <w:rPr>
                <w:rFonts w:ascii="Times New Roman" w:eastAsia="Times New Roman" w:hAnsi="Times New Roman" w:cs="Times New Roman"/>
                <w:sz w:val="18"/>
                <w:szCs w:val="18"/>
                <w:lang w:eastAsia="bg-BG"/>
              </w:rPr>
              <w:t>+</w:t>
            </w:r>
            <w:r w:rsidRPr="00B760BA">
              <w:rPr>
                <w:rFonts w:ascii="Times New Roman" w:eastAsia="Times New Roman" w:hAnsi="Times New Roman" w:cs="Times New Roman"/>
                <w:sz w:val="18"/>
                <w:szCs w:val="18"/>
                <w:lang w:val="en-US" w:eastAsia="bg-BG"/>
              </w:rPr>
              <w:t xml:space="preserve"> </w:t>
            </w:r>
            <w:r w:rsidR="00893AFD" w:rsidRPr="00B760BA">
              <w:rPr>
                <w:rFonts w:ascii="Times New Roman" w:eastAsia="Times New Roman" w:hAnsi="Times New Roman" w:cs="Times New Roman"/>
                <w:sz w:val="18"/>
                <w:szCs w:val="18"/>
                <w:lang w:eastAsia="bg-BG"/>
              </w:rPr>
              <w:t>261 417</w:t>
            </w:r>
            <w:r w:rsidRPr="00B760BA">
              <w:rPr>
                <w:rFonts w:ascii="Times New Roman" w:eastAsia="Times New Roman" w:hAnsi="Times New Roman" w:cs="Times New Roman"/>
                <w:sz w:val="18"/>
                <w:szCs w:val="18"/>
                <w:lang w:val="en-US" w:eastAsia="bg-BG"/>
              </w:rPr>
              <w:t xml:space="preserve"> </w:t>
            </w:r>
            <w:r w:rsidRPr="00B760BA">
              <w:rPr>
                <w:rFonts w:ascii="Times New Roman" w:eastAsia="Times New Roman" w:hAnsi="Times New Roman" w:cs="Times New Roman"/>
                <w:sz w:val="18"/>
                <w:szCs w:val="18"/>
                <w:lang w:eastAsia="bg-BG"/>
              </w:rPr>
              <w:t>лв.</w:t>
            </w:r>
          </w:p>
          <w:p w14:paraId="7BF964B3" w14:textId="6DB88F2D" w:rsidR="00FF3992" w:rsidRPr="00B760BA" w:rsidRDefault="00893AFD" w:rsidP="00FF3992">
            <w:pPr>
              <w:spacing w:after="0" w:line="240" w:lineRule="auto"/>
              <w:rPr>
                <w:rFonts w:ascii="Times New Roman" w:eastAsia="Times New Roman" w:hAnsi="Times New Roman" w:cs="Times New Roman"/>
                <w:sz w:val="18"/>
                <w:szCs w:val="18"/>
                <w:lang w:eastAsia="bg-BG"/>
              </w:rPr>
            </w:pPr>
            <w:r w:rsidRPr="00B760BA">
              <w:rPr>
                <w:rFonts w:ascii="Times New Roman" w:eastAsia="Times New Roman" w:hAnsi="Times New Roman" w:cs="Times New Roman"/>
                <w:sz w:val="18"/>
                <w:szCs w:val="18"/>
                <w:lang w:eastAsia="bg-BG"/>
              </w:rPr>
              <w:t>Бюджетна програма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p w14:paraId="5C599659" w14:textId="77777777" w:rsidR="00893AFD" w:rsidRPr="00B760BA" w:rsidRDefault="00893AFD" w:rsidP="00FF3992">
            <w:pPr>
              <w:spacing w:after="0" w:line="240" w:lineRule="auto"/>
              <w:rPr>
                <w:rFonts w:ascii="Times New Roman" w:eastAsia="Times New Roman" w:hAnsi="Times New Roman" w:cs="Times New Roman"/>
                <w:sz w:val="18"/>
                <w:szCs w:val="18"/>
                <w:lang w:eastAsia="bg-BG"/>
              </w:rPr>
            </w:pPr>
          </w:p>
          <w:p w14:paraId="29991BFE" w14:textId="77777777" w:rsidR="00FF3992" w:rsidRPr="00B760BA" w:rsidRDefault="00FF3992" w:rsidP="00FF3992">
            <w:pPr>
              <w:spacing w:after="0" w:line="240" w:lineRule="auto"/>
              <w:rPr>
                <w:rFonts w:ascii="Times New Roman" w:eastAsia="Times New Roman" w:hAnsi="Times New Roman" w:cs="Times New Roman"/>
                <w:sz w:val="18"/>
                <w:szCs w:val="18"/>
                <w:lang w:eastAsia="bg-BG"/>
              </w:rPr>
            </w:pPr>
            <w:r w:rsidRPr="00B760BA">
              <w:rPr>
                <w:rFonts w:ascii="Times New Roman" w:eastAsia="Times New Roman" w:hAnsi="Times New Roman" w:cs="Times New Roman"/>
                <w:sz w:val="18"/>
                <w:szCs w:val="18"/>
                <w:lang w:eastAsia="bg-BG"/>
              </w:rPr>
              <w:t>Трансфери между бюджети и сметки за средства от Европейския съюз</w:t>
            </w:r>
          </w:p>
          <w:p w14:paraId="71D3A794" w14:textId="7312D744" w:rsidR="00FF3992" w:rsidRPr="00B760BA" w:rsidRDefault="00FF3992" w:rsidP="00FF3992">
            <w:pPr>
              <w:spacing w:after="0" w:line="240" w:lineRule="auto"/>
              <w:rPr>
                <w:rFonts w:ascii="Times New Roman" w:eastAsia="Times New Roman" w:hAnsi="Times New Roman" w:cs="Times New Roman"/>
                <w:sz w:val="18"/>
                <w:szCs w:val="18"/>
                <w:lang w:eastAsia="bg-BG"/>
              </w:rPr>
            </w:pPr>
            <w:r w:rsidRPr="00B760BA">
              <w:rPr>
                <w:rFonts w:ascii="Times New Roman" w:eastAsia="Times New Roman" w:hAnsi="Times New Roman" w:cs="Times New Roman"/>
                <w:sz w:val="18"/>
                <w:szCs w:val="18"/>
                <w:lang w:eastAsia="bg-BG"/>
              </w:rPr>
              <w:t xml:space="preserve">Предоставени трансфери </w:t>
            </w:r>
            <w:r w:rsidRPr="00B760BA">
              <w:rPr>
                <w:rFonts w:ascii="Times New Roman" w:eastAsia="Times New Roman" w:hAnsi="Times New Roman" w:cs="Times New Roman"/>
                <w:sz w:val="18"/>
                <w:szCs w:val="18"/>
                <w:lang w:val="en-US" w:eastAsia="bg-BG"/>
              </w:rPr>
              <w:t>(</w:t>
            </w:r>
            <w:r w:rsidRPr="00B760BA">
              <w:rPr>
                <w:rFonts w:ascii="Times New Roman" w:eastAsia="Times New Roman" w:hAnsi="Times New Roman" w:cs="Times New Roman"/>
                <w:sz w:val="18"/>
                <w:szCs w:val="18"/>
                <w:lang w:eastAsia="bg-BG"/>
              </w:rPr>
              <w:t>–</w:t>
            </w:r>
            <w:r w:rsidRPr="00B760BA">
              <w:rPr>
                <w:rFonts w:ascii="Times New Roman" w:eastAsia="Times New Roman" w:hAnsi="Times New Roman" w:cs="Times New Roman"/>
                <w:sz w:val="18"/>
                <w:szCs w:val="18"/>
                <w:lang w:val="en-US" w:eastAsia="bg-BG"/>
              </w:rPr>
              <w:t xml:space="preserve">) </w:t>
            </w:r>
            <w:r w:rsidRPr="00B760BA">
              <w:rPr>
                <w:rFonts w:ascii="Times New Roman" w:eastAsia="Times New Roman" w:hAnsi="Times New Roman" w:cs="Times New Roman"/>
                <w:sz w:val="18"/>
                <w:szCs w:val="18"/>
                <w:lang w:eastAsia="bg-BG"/>
              </w:rPr>
              <w:t xml:space="preserve"> + </w:t>
            </w:r>
            <w:r w:rsidR="00893AFD" w:rsidRPr="00B760BA">
              <w:rPr>
                <w:rFonts w:ascii="Times New Roman" w:eastAsia="Times New Roman" w:hAnsi="Times New Roman" w:cs="Times New Roman"/>
                <w:sz w:val="18"/>
                <w:szCs w:val="18"/>
                <w:lang w:eastAsia="bg-BG"/>
              </w:rPr>
              <w:t>261</w:t>
            </w:r>
            <w:r w:rsidRPr="00B760BA">
              <w:rPr>
                <w:rFonts w:ascii="Times New Roman" w:eastAsia="Times New Roman" w:hAnsi="Times New Roman" w:cs="Times New Roman"/>
                <w:sz w:val="18"/>
                <w:szCs w:val="18"/>
                <w:lang w:eastAsia="bg-BG"/>
              </w:rPr>
              <w:t> </w:t>
            </w:r>
            <w:r w:rsidR="00893AFD" w:rsidRPr="00B760BA">
              <w:rPr>
                <w:rFonts w:ascii="Times New Roman" w:eastAsia="Times New Roman" w:hAnsi="Times New Roman" w:cs="Times New Roman"/>
                <w:sz w:val="18"/>
                <w:szCs w:val="18"/>
                <w:lang w:eastAsia="bg-BG"/>
              </w:rPr>
              <w:t>417</w:t>
            </w:r>
            <w:r w:rsidRPr="00B760BA">
              <w:rPr>
                <w:rFonts w:ascii="Times New Roman" w:eastAsia="Times New Roman" w:hAnsi="Times New Roman" w:cs="Times New Roman"/>
                <w:sz w:val="18"/>
                <w:szCs w:val="18"/>
                <w:lang w:eastAsia="bg-BG"/>
              </w:rPr>
              <w:t xml:space="preserve"> лв.</w:t>
            </w:r>
          </w:p>
          <w:p w14:paraId="5FD0BD78" w14:textId="7B69435E" w:rsidR="00FF3992" w:rsidRPr="00B760BA" w:rsidRDefault="00FF3992" w:rsidP="00FF3992">
            <w:pPr>
              <w:tabs>
                <w:tab w:val="right" w:pos="709"/>
                <w:tab w:val="left" w:pos="851"/>
                <w:tab w:val="left" w:pos="1276"/>
              </w:tabs>
              <w:spacing w:after="0" w:line="240" w:lineRule="auto"/>
              <w:jc w:val="both"/>
              <w:rPr>
                <w:rFonts w:ascii="Times New Roman" w:eastAsia="Times New Roman" w:hAnsi="Times New Roman" w:cs="Times New Roman"/>
                <w:sz w:val="18"/>
                <w:szCs w:val="18"/>
                <w:lang w:eastAsia="bg-BG"/>
              </w:rPr>
            </w:pPr>
          </w:p>
          <w:p w14:paraId="6601833A" w14:textId="20D7AA06" w:rsidR="00FF3992" w:rsidRPr="00B760BA" w:rsidRDefault="00FF3992" w:rsidP="00FF3992">
            <w:pPr>
              <w:tabs>
                <w:tab w:val="right" w:pos="709"/>
                <w:tab w:val="left" w:pos="851"/>
                <w:tab w:val="left" w:pos="1276"/>
              </w:tabs>
              <w:spacing w:after="0" w:line="240" w:lineRule="auto"/>
              <w:jc w:val="both"/>
              <w:rPr>
                <w:rFonts w:ascii="Times New Roman" w:eastAsia="Times New Roman" w:hAnsi="Times New Roman" w:cs="Times New Roman"/>
                <w:sz w:val="18"/>
                <w:szCs w:val="18"/>
                <w:lang w:eastAsia="bg-BG"/>
              </w:rPr>
            </w:pPr>
            <w:r w:rsidRPr="00B760BA">
              <w:rPr>
                <w:rFonts w:ascii="Times New Roman" w:eastAsia="Times New Roman" w:hAnsi="Times New Roman" w:cs="Times New Roman"/>
                <w:sz w:val="18"/>
                <w:szCs w:val="18"/>
                <w:lang w:eastAsia="bg-BG"/>
              </w:rPr>
              <w:t>Максимални размери на ангажиментите за разходи, които могат да бъдат поети през 202</w:t>
            </w:r>
            <w:r w:rsidR="00DE780C" w:rsidRPr="00B760BA">
              <w:rPr>
                <w:rFonts w:ascii="Times New Roman" w:eastAsia="Times New Roman" w:hAnsi="Times New Roman" w:cs="Times New Roman"/>
                <w:sz w:val="18"/>
                <w:szCs w:val="18"/>
                <w:lang w:eastAsia="bg-BG"/>
              </w:rPr>
              <w:t>2</w:t>
            </w:r>
            <w:r w:rsidRPr="00B760BA">
              <w:rPr>
                <w:rFonts w:ascii="Times New Roman" w:eastAsia="Times New Roman" w:hAnsi="Times New Roman" w:cs="Times New Roman"/>
                <w:sz w:val="18"/>
                <w:szCs w:val="18"/>
                <w:lang w:eastAsia="bg-BG"/>
              </w:rPr>
              <w:t xml:space="preserve"> г.</w:t>
            </w:r>
            <w:r w:rsidRPr="00B760BA">
              <w:rPr>
                <w:rFonts w:ascii="Times New Roman" w:eastAsia="Times New Roman" w:hAnsi="Times New Roman" w:cs="Times New Roman"/>
                <w:sz w:val="18"/>
                <w:szCs w:val="18"/>
                <w:lang w:val="en-US" w:eastAsia="bg-BG"/>
              </w:rPr>
              <w:t xml:space="preserve">          </w:t>
            </w:r>
            <w:r w:rsidRPr="00B760BA">
              <w:rPr>
                <w:rFonts w:ascii="Times New Roman" w:eastAsia="Times New Roman" w:hAnsi="Times New Roman" w:cs="Times New Roman"/>
                <w:sz w:val="18"/>
                <w:szCs w:val="18"/>
                <w:lang w:eastAsia="bg-BG"/>
              </w:rPr>
              <w:t xml:space="preserve"> </w:t>
            </w:r>
            <w:r w:rsidRPr="00B760BA">
              <w:rPr>
                <w:rFonts w:ascii="Times New Roman" w:eastAsia="Times New Roman" w:hAnsi="Times New Roman" w:cs="Times New Roman"/>
                <w:sz w:val="18"/>
                <w:szCs w:val="18"/>
                <w:lang w:val="en-US" w:eastAsia="bg-BG"/>
              </w:rPr>
              <w:t xml:space="preserve">      +</w:t>
            </w:r>
            <w:r w:rsidRPr="00B760BA">
              <w:rPr>
                <w:rFonts w:ascii="Times New Roman" w:eastAsia="Times New Roman" w:hAnsi="Times New Roman" w:cs="Times New Roman"/>
                <w:sz w:val="18"/>
                <w:szCs w:val="18"/>
                <w:lang w:eastAsia="bg-BG"/>
              </w:rPr>
              <w:t xml:space="preserve"> </w:t>
            </w:r>
            <w:r w:rsidR="00E0533F" w:rsidRPr="00B760BA">
              <w:rPr>
                <w:rFonts w:ascii="Times New Roman" w:eastAsia="Times New Roman" w:hAnsi="Times New Roman" w:cs="Times New Roman"/>
                <w:sz w:val="18"/>
                <w:szCs w:val="18"/>
                <w:lang w:eastAsia="bg-BG"/>
              </w:rPr>
              <w:t>261</w:t>
            </w:r>
            <w:r w:rsidRPr="00B760BA">
              <w:rPr>
                <w:rFonts w:ascii="Times New Roman" w:eastAsia="Times New Roman" w:hAnsi="Times New Roman" w:cs="Times New Roman"/>
                <w:sz w:val="18"/>
                <w:szCs w:val="18"/>
                <w:lang w:eastAsia="bg-BG"/>
              </w:rPr>
              <w:t> </w:t>
            </w:r>
            <w:r w:rsidR="00E0533F" w:rsidRPr="00B760BA">
              <w:rPr>
                <w:rFonts w:ascii="Times New Roman" w:eastAsia="Times New Roman" w:hAnsi="Times New Roman" w:cs="Times New Roman"/>
                <w:sz w:val="18"/>
                <w:szCs w:val="18"/>
                <w:lang w:eastAsia="bg-BG"/>
              </w:rPr>
              <w:t>417</w:t>
            </w:r>
            <w:r w:rsidRPr="00B760BA">
              <w:rPr>
                <w:rFonts w:ascii="Times New Roman" w:eastAsia="Times New Roman" w:hAnsi="Times New Roman" w:cs="Times New Roman"/>
                <w:sz w:val="18"/>
                <w:szCs w:val="18"/>
                <w:lang w:eastAsia="bg-BG"/>
              </w:rPr>
              <w:t xml:space="preserve"> лв.</w:t>
            </w:r>
          </w:p>
          <w:p w14:paraId="631431B8" w14:textId="6D77D037" w:rsidR="00FF3992" w:rsidRPr="00B760BA" w:rsidRDefault="00FF3992" w:rsidP="00FF3992">
            <w:pPr>
              <w:tabs>
                <w:tab w:val="right" w:pos="709"/>
                <w:tab w:val="left" w:pos="851"/>
                <w:tab w:val="left" w:pos="1276"/>
              </w:tabs>
              <w:spacing w:after="0" w:line="240" w:lineRule="auto"/>
              <w:jc w:val="both"/>
              <w:rPr>
                <w:rFonts w:ascii="Times New Roman" w:eastAsia="Times New Roman" w:hAnsi="Times New Roman" w:cs="Times New Roman"/>
                <w:sz w:val="18"/>
                <w:szCs w:val="18"/>
                <w:lang w:eastAsia="bg-BG"/>
              </w:rPr>
            </w:pPr>
            <w:r w:rsidRPr="00B760BA">
              <w:rPr>
                <w:rFonts w:ascii="Times New Roman" w:eastAsia="Times New Roman" w:hAnsi="Times New Roman" w:cs="Times New Roman"/>
                <w:sz w:val="18"/>
                <w:szCs w:val="18"/>
                <w:lang w:eastAsia="bg-BG"/>
              </w:rPr>
              <w:t>Максимални размери на новите задължения за разходи, които могат да бъдат натрупани през 202</w:t>
            </w:r>
            <w:r w:rsidR="00DE780C" w:rsidRPr="00B760BA">
              <w:rPr>
                <w:rFonts w:ascii="Times New Roman" w:eastAsia="Times New Roman" w:hAnsi="Times New Roman" w:cs="Times New Roman"/>
                <w:sz w:val="18"/>
                <w:szCs w:val="18"/>
                <w:lang w:eastAsia="bg-BG"/>
              </w:rPr>
              <w:t>2</w:t>
            </w:r>
            <w:r w:rsidRPr="00B760BA">
              <w:rPr>
                <w:rFonts w:ascii="Times New Roman" w:eastAsia="Times New Roman" w:hAnsi="Times New Roman" w:cs="Times New Roman"/>
                <w:sz w:val="18"/>
                <w:szCs w:val="18"/>
                <w:lang w:eastAsia="bg-BG"/>
              </w:rPr>
              <w:t xml:space="preserve"> г. </w:t>
            </w:r>
            <w:r w:rsidRPr="00B760BA">
              <w:rPr>
                <w:rFonts w:ascii="Times New Roman" w:eastAsia="Times New Roman" w:hAnsi="Times New Roman" w:cs="Times New Roman"/>
                <w:sz w:val="18"/>
                <w:szCs w:val="18"/>
                <w:lang w:val="en-US" w:eastAsia="bg-BG"/>
              </w:rPr>
              <w:t xml:space="preserve">   +</w:t>
            </w:r>
            <w:r w:rsidRPr="00B760BA">
              <w:rPr>
                <w:rFonts w:ascii="Times New Roman" w:eastAsia="Times New Roman" w:hAnsi="Times New Roman" w:cs="Times New Roman"/>
                <w:sz w:val="18"/>
                <w:szCs w:val="18"/>
                <w:lang w:eastAsia="bg-BG"/>
              </w:rPr>
              <w:t xml:space="preserve"> </w:t>
            </w:r>
            <w:r w:rsidR="00E0533F" w:rsidRPr="00B760BA">
              <w:rPr>
                <w:rFonts w:ascii="Times New Roman" w:eastAsia="Times New Roman" w:hAnsi="Times New Roman" w:cs="Times New Roman"/>
                <w:sz w:val="18"/>
                <w:szCs w:val="18"/>
                <w:lang w:eastAsia="bg-BG"/>
              </w:rPr>
              <w:t>261 417</w:t>
            </w:r>
            <w:r w:rsidRPr="00B760BA">
              <w:rPr>
                <w:rFonts w:ascii="Times New Roman" w:eastAsia="Times New Roman" w:hAnsi="Times New Roman" w:cs="Times New Roman"/>
                <w:sz w:val="18"/>
                <w:szCs w:val="18"/>
                <w:lang w:eastAsia="bg-BG"/>
              </w:rPr>
              <w:t xml:space="preserve"> лв.</w:t>
            </w:r>
          </w:p>
          <w:p w14:paraId="5C6A2EAC" w14:textId="2FDB3683" w:rsidR="00FF3992" w:rsidRPr="00B760BA" w:rsidRDefault="00FF3992" w:rsidP="00FF3992">
            <w:pPr>
              <w:spacing w:after="0" w:line="240" w:lineRule="auto"/>
              <w:rPr>
                <w:rFonts w:ascii="Times New Roman" w:eastAsia="Times New Roman" w:hAnsi="Times New Roman" w:cs="Times New Roman"/>
                <w:sz w:val="20"/>
                <w:szCs w:val="20"/>
                <w:lang w:eastAsia="bg-BG"/>
              </w:rPr>
            </w:pPr>
          </w:p>
        </w:tc>
        <w:tc>
          <w:tcPr>
            <w:tcW w:w="1417" w:type="dxa"/>
            <w:tcBorders>
              <w:top w:val="single" w:sz="4" w:space="0" w:color="auto"/>
              <w:left w:val="nil"/>
              <w:bottom w:val="single" w:sz="4" w:space="0" w:color="auto"/>
              <w:right w:val="single" w:sz="8" w:space="0" w:color="auto"/>
            </w:tcBorders>
            <w:shd w:val="clear" w:color="auto" w:fill="auto"/>
            <w:hideMark/>
          </w:tcPr>
          <w:p w14:paraId="3D5EB999" w14:textId="18C43E08" w:rsidR="00FF3992" w:rsidRPr="00B760BA" w:rsidRDefault="00FF3992" w:rsidP="00FF3992">
            <w:pPr>
              <w:spacing w:after="0" w:line="240" w:lineRule="auto"/>
              <w:rPr>
                <w:rFonts w:ascii="Times New Roman" w:eastAsia="Times New Roman" w:hAnsi="Times New Roman" w:cs="Times New Roman"/>
                <w:sz w:val="20"/>
                <w:szCs w:val="20"/>
                <w:lang w:eastAsia="bg-BG"/>
              </w:rPr>
            </w:pPr>
            <w:r w:rsidRPr="00B760BA">
              <w:rPr>
                <w:rFonts w:ascii="Times New Roman" w:eastAsia="Times New Roman" w:hAnsi="Times New Roman" w:cs="Times New Roman"/>
                <w:sz w:val="18"/>
                <w:szCs w:val="18"/>
                <w:lang w:eastAsia="bg-BG"/>
              </w:rPr>
              <w:t>Не оказва</w:t>
            </w:r>
          </w:p>
        </w:tc>
      </w:tr>
      <w:tr w:rsidR="00B760BA" w:rsidRPr="00B760BA" w14:paraId="0810D2ED" w14:textId="77777777" w:rsidTr="000A0326">
        <w:trPr>
          <w:trHeight w:val="2963"/>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2AA9CD" w14:textId="5C9EED30" w:rsidR="003531A2" w:rsidRPr="00B760BA" w:rsidRDefault="003531A2" w:rsidP="00B760BA">
            <w:pPr>
              <w:spacing w:after="0" w:line="240" w:lineRule="auto"/>
              <w:rPr>
                <w:rFonts w:ascii="Times New Roman" w:eastAsia="Times New Roman" w:hAnsi="Times New Roman" w:cs="Times New Roman"/>
                <w:sz w:val="20"/>
                <w:szCs w:val="20"/>
                <w:lang w:eastAsia="bg-BG"/>
              </w:rPr>
            </w:pPr>
            <w:r w:rsidRPr="00B760BA">
              <w:rPr>
                <w:rFonts w:ascii="Times New Roman" w:eastAsia="Times New Roman" w:hAnsi="Times New Roman" w:cs="Times New Roman"/>
                <w:sz w:val="20"/>
                <w:szCs w:val="20"/>
                <w:lang w:eastAsia="bg-BG"/>
              </w:rPr>
              <w:t>2.</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56629E98" w14:textId="28FB56D9" w:rsidR="003531A2" w:rsidRPr="00B760BA" w:rsidRDefault="003531A2" w:rsidP="00DE780C">
            <w:pPr>
              <w:spacing w:after="0" w:line="240" w:lineRule="auto"/>
              <w:rPr>
                <w:rFonts w:ascii="Times New Roman" w:eastAsia="Times New Roman" w:hAnsi="Times New Roman" w:cs="Times New Roman"/>
                <w:sz w:val="20"/>
                <w:szCs w:val="20"/>
                <w:lang w:eastAsia="bg-BG"/>
              </w:rPr>
            </w:pPr>
            <w:r w:rsidRPr="00B760BA">
              <w:rPr>
                <w:rFonts w:ascii="Times New Roman" w:eastAsia="Times New Roman" w:hAnsi="Times New Roman" w:cs="Times New Roman"/>
                <w:sz w:val="18"/>
                <w:szCs w:val="18"/>
                <w:lang w:eastAsia="bg-BG"/>
              </w:rPr>
              <w:t xml:space="preserve">Писмо с изх.№ ИЗР-1621/29.12.2022 г. </w:t>
            </w:r>
            <w:r w:rsidR="00DE780C" w:rsidRPr="00B760BA">
              <w:rPr>
                <w:rFonts w:ascii="Times New Roman" w:eastAsia="Times New Roman" w:hAnsi="Times New Roman" w:cs="Times New Roman"/>
                <w:sz w:val="18"/>
                <w:szCs w:val="18"/>
                <w:lang w:eastAsia="bg-BG"/>
              </w:rPr>
              <w:t>до министъра на финансите</w:t>
            </w:r>
            <w:r w:rsidRPr="00B760BA">
              <w:rPr>
                <w:rFonts w:ascii="Times New Roman" w:eastAsia="Times New Roman" w:hAnsi="Times New Roman" w:cs="Times New Roman"/>
                <w:sz w:val="18"/>
                <w:szCs w:val="18"/>
                <w:lang w:eastAsia="bg-BG"/>
              </w:rPr>
              <w:t xml:space="preserve"> на основание чл.1</w:t>
            </w:r>
            <w:r w:rsidR="00DE780C" w:rsidRPr="00B760BA">
              <w:rPr>
                <w:rFonts w:ascii="Times New Roman" w:eastAsia="Times New Roman" w:hAnsi="Times New Roman" w:cs="Times New Roman"/>
                <w:sz w:val="18"/>
                <w:szCs w:val="18"/>
                <w:lang w:eastAsia="bg-BG"/>
              </w:rPr>
              <w:t>12</w:t>
            </w:r>
            <w:r w:rsidRPr="00B760BA">
              <w:rPr>
                <w:rFonts w:ascii="Times New Roman" w:eastAsia="Times New Roman" w:hAnsi="Times New Roman" w:cs="Times New Roman"/>
                <w:sz w:val="18"/>
                <w:szCs w:val="18"/>
                <w:lang w:eastAsia="bg-BG"/>
              </w:rPr>
              <w:t>, ал.</w:t>
            </w:r>
            <w:r w:rsidR="00DE780C" w:rsidRPr="00B760BA">
              <w:rPr>
                <w:rFonts w:ascii="Times New Roman" w:eastAsia="Times New Roman" w:hAnsi="Times New Roman" w:cs="Times New Roman"/>
                <w:sz w:val="18"/>
                <w:szCs w:val="18"/>
                <w:lang w:eastAsia="bg-BG"/>
              </w:rPr>
              <w:t xml:space="preserve">2, с което КЗК уведомява за извършени вътрешнокомпенсирани промени по бюджета на КЗК, като текущите разходи за лихви са увеличени за сметка на разходите за издръжка.  </w:t>
            </w:r>
            <w:r w:rsidRPr="00B760BA">
              <w:rPr>
                <w:rFonts w:ascii="Times New Roman" w:eastAsia="Times New Roman" w:hAnsi="Times New Roman" w:cs="Times New Roman"/>
                <w:sz w:val="18"/>
                <w:szCs w:val="18"/>
                <w:lang w:eastAsia="bg-BG"/>
              </w:rPr>
              <w:t xml:space="preserve"> </w:t>
            </w:r>
          </w:p>
        </w:tc>
        <w:tc>
          <w:tcPr>
            <w:tcW w:w="1418" w:type="dxa"/>
            <w:tcBorders>
              <w:top w:val="single" w:sz="4" w:space="0" w:color="auto"/>
              <w:left w:val="single" w:sz="4" w:space="0" w:color="auto"/>
              <w:bottom w:val="single" w:sz="4" w:space="0" w:color="auto"/>
              <w:right w:val="single" w:sz="8" w:space="0" w:color="auto"/>
            </w:tcBorders>
            <w:shd w:val="clear" w:color="auto" w:fill="auto"/>
            <w:hideMark/>
          </w:tcPr>
          <w:p w14:paraId="206B1D2A" w14:textId="27841B5A" w:rsidR="003531A2" w:rsidRPr="00B760BA" w:rsidRDefault="003531A2" w:rsidP="00DE780C">
            <w:pPr>
              <w:spacing w:after="0" w:line="240" w:lineRule="auto"/>
              <w:rPr>
                <w:rFonts w:ascii="Times New Roman" w:eastAsia="Times New Roman" w:hAnsi="Times New Roman" w:cs="Times New Roman"/>
                <w:sz w:val="20"/>
                <w:szCs w:val="20"/>
                <w:lang w:eastAsia="bg-BG"/>
              </w:rPr>
            </w:pPr>
            <w:r w:rsidRPr="00B760BA">
              <w:rPr>
                <w:rFonts w:ascii="Times New Roman" w:eastAsia="Times New Roman" w:hAnsi="Times New Roman" w:cs="Times New Roman"/>
                <w:sz w:val="18"/>
                <w:szCs w:val="18"/>
                <w:lang w:eastAsia="bg-BG"/>
              </w:rPr>
              <w:t>Чл. 11</w:t>
            </w:r>
            <w:r w:rsidR="00DE780C" w:rsidRPr="00B760BA">
              <w:rPr>
                <w:rFonts w:ascii="Times New Roman" w:eastAsia="Times New Roman" w:hAnsi="Times New Roman" w:cs="Times New Roman"/>
                <w:sz w:val="18"/>
                <w:szCs w:val="18"/>
                <w:lang w:eastAsia="bg-BG"/>
              </w:rPr>
              <w:t>2</w:t>
            </w:r>
            <w:r w:rsidRPr="00B760BA">
              <w:rPr>
                <w:rFonts w:ascii="Times New Roman" w:eastAsia="Times New Roman" w:hAnsi="Times New Roman" w:cs="Times New Roman"/>
                <w:sz w:val="18"/>
                <w:szCs w:val="18"/>
                <w:lang w:eastAsia="bg-BG"/>
              </w:rPr>
              <w:t>, ал.</w:t>
            </w:r>
            <w:r w:rsidR="00DE780C" w:rsidRPr="00B760BA">
              <w:rPr>
                <w:rFonts w:ascii="Times New Roman" w:eastAsia="Times New Roman" w:hAnsi="Times New Roman" w:cs="Times New Roman"/>
                <w:sz w:val="18"/>
                <w:szCs w:val="18"/>
                <w:lang w:eastAsia="bg-BG"/>
              </w:rPr>
              <w:t>2</w:t>
            </w:r>
            <w:r w:rsidRPr="00B760BA">
              <w:rPr>
                <w:rFonts w:ascii="Times New Roman" w:eastAsia="Times New Roman" w:hAnsi="Times New Roman" w:cs="Times New Roman"/>
                <w:sz w:val="18"/>
                <w:szCs w:val="18"/>
                <w:lang w:eastAsia="bg-BG"/>
              </w:rPr>
              <w:t xml:space="preserve">  от ЗПФ</w:t>
            </w:r>
          </w:p>
        </w:tc>
        <w:tc>
          <w:tcPr>
            <w:tcW w:w="2551" w:type="dxa"/>
            <w:tcBorders>
              <w:top w:val="single" w:sz="4" w:space="0" w:color="auto"/>
              <w:left w:val="nil"/>
              <w:bottom w:val="single" w:sz="4" w:space="0" w:color="auto"/>
              <w:right w:val="single" w:sz="8" w:space="0" w:color="auto"/>
            </w:tcBorders>
            <w:shd w:val="clear" w:color="auto" w:fill="auto"/>
            <w:hideMark/>
          </w:tcPr>
          <w:p w14:paraId="484A95F8" w14:textId="6D815371" w:rsidR="003531A2" w:rsidRPr="00B760BA" w:rsidRDefault="00DE780C" w:rsidP="00B760BA">
            <w:pPr>
              <w:spacing w:after="0" w:line="240" w:lineRule="auto"/>
              <w:rPr>
                <w:rFonts w:ascii="Times New Roman" w:eastAsia="Times New Roman" w:hAnsi="Times New Roman" w:cs="Times New Roman"/>
                <w:sz w:val="18"/>
                <w:szCs w:val="18"/>
                <w:lang w:eastAsia="bg-BG"/>
              </w:rPr>
            </w:pPr>
            <w:r w:rsidRPr="00B760BA">
              <w:rPr>
                <w:rFonts w:ascii="Times New Roman" w:eastAsia="Times New Roman" w:hAnsi="Times New Roman" w:cs="Times New Roman"/>
                <w:sz w:val="18"/>
                <w:szCs w:val="18"/>
                <w:lang w:eastAsia="bg-BG"/>
              </w:rPr>
              <w:t xml:space="preserve">Извършените вътрешнокомпенсирани промени са свързани с необходимостта от увеличение на утвърдените разходи за лихви, тъй като същите не са планирани в бюджета за 2022г. </w:t>
            </w:r>
          </w:p>
          <w:p w14:paraId="70683065" w14:textId="77777777" w:rsidR="003531A2" w:rsidRPr="00B760BA" w:rsidRDefault="003531A2" w:rsidP="00B760BA">
            <w:pPr>
              <w:spacing w:after="0" w:line="240" w:lineRule="auto"/>
              <w:rPr>
                <w:rFonts w:ascii="Times New Roman" w:eastAsia="Times New Roman" w:hAnsi="Times New Roman" w:cs="Times New Roman"/>
                <w:lang w:eastAsia="bg-BG"/>
              </w:rPr>
            </w:pPr>
          </w:p>
          <w:p w14:paraId="681582B5" w14:textId="77777777" w:rsidR="003531A2" w:rsidRPr="00B760BA" w:rsidRDefault="003531A2" w:rsidP="00B760BA">
            <w:pPr>
              <w:spacing w:after="0" w:line="240" w:lineRule="auto"/>
              <w:rPr>
                <w:rFonts w:ascii="Times New Roman" w:eastAsia="Times New Roman" w:hAnsi="Times New Roman" w:cs="Times New Roman"/>
                <w:sz w:val="20"/>
                <w:szCs w:val="20"/>
                <w:lang w:eastAsia="bg-BG"/>
              </w:rPr>
            </w:pPr>
          </w:p>
        </w:tc>
        <w:tc>
          <w:tcPr>
            <w:tcW w:w="1985" w:type="dxa"/>
            <w:tcBorders>
              <w:top w:val="single" w:sz="4" w:space="0" w:color="auto"/>
              <w:left w:val="nil"/>
              <w:bottom w:val="single" w:sz="4" w:space="0" w:color="auto"/>
              <w:right w:val="single" w:sz="8" w:space="0" w:color="auto"/>
            </w:tcBorders>
            <w:shd w:val="clear" w:color="auto" w:fill="auto"/>
            <w:hideMark/>
          </w:tcPr>
          <w:p w14:paraId="1C4448E0" w14:textId="77777777" w:rsidR="003531A2" w:rsidRPr="00B760BA" w:rsidRDefault="003531A2" w:rsidP="00B760BA">
            <w:pPr>
              <w:spacing w:after="0" w:line="240" w:lineRule="auto"/>
              <w:rPr>
                <w:rFonts w:ascii="Times New Roman" w:eastAsia="Times New Roman" w:hAnsi="Times New Roman" w:cs="Times New Roman"/>
                <w:sz w:val="20"/>
                <w:szCs w:val="20"/>
                <w:lang w:eastAsia="bg-BG"/>
              </w:rPr>
            </w:pPr>
            <w:r w:rsidRPr="00B760BA">
              <w:rPr>
                <w:rFonts w:ascii="Times New Roman" w:eastAsia="Times New Roman" w:hAnsi="Times New Roman" w:cs="Times New Roman"/>
                <w:sz w:val="18"/>
                <w:szCs w:val="18"/>
                <w:lang w:eastAsia="bg-BG"/>
              </w:rPr>
              <w:t>Бюджетна програма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tc>
        <w:tc>
          <w:tcPr>
            <w:tcW w:w="3969" w:type="dxa"/>
            <w:tcBorders>
              <w:top w:val="single" w:sz="4" w:space="0" w:color="auto"/>
              <w:left w:val="nil"/>
              <w:bottom w:val="single" w:sz="4" w:space="0" w:color="auto"/>
              <w:right w:val="single" w:sz="8" w:space="0" w:color="auto"/>
            </w:tcBorders>
            <w:shd w:val="clear" w:color="auto" w:fill="auto"/>
            <w:hideMark/>
          </w:tcPr>
          <w:p w14:paraId="02AC7B2B" w14:textId="67E82E15" w:rsidR="003531A2" w:rsidRPr="00B760BA" w:rsidRDefault="003531A2" w:rsidP="00B760BA">
            <w:pPr>
              <w:spacing w:after="0" w:line="240" w:lineRule="auto"/>
              <w:rPr>
                <w:rFonts w:ascii="Times New Roman" w:eastAsia="Times New Roman" w:hAnsi="Times New Roman" w:cs="Times New Roman"/>
                <w:sz w:val="18"/>
                <w:szCs w:val="18"/>
                <w:lang w:eastAsia="bg-BG"/>
              </w:rPr>
            </w:pPr>
            <w:r w:rsidRPr="00B760BA">
              <w:rPr>
                <w:rFonts w:ascii="Times New Roman" w:eastAsia="Times New Roman" w:hAnsi="Times New Roman" w:cs="Times New Roman"/>
                <w:sz w:val="18"/>
                <w:szCs w:val="18"/>
                <w:lang w:eastAsia="bg-BG"/>
              </w:rPr>
              <w:t xml:space="preserve">Текущи разходи, показател „Издръжка и други текущи разходи“  </w:t>
            </w:r>
            <w:r w:rsidRPr="00B760BA">
              <w:rPr>
                <w:rFonts w:ascii="Times New Roman" w:eastAsia="Times New Roman" w:hAnsi="Times New Roman" w:cs="Times New Roman"/>
                <w:sz w:val="18"/>
                <w:szCs w:val="18"/>
                <w:lang w:val="en-US" w:eastAsia="bg-BG"/>
              </w:rPr>
              <w:t xml:space="preserve"> </w:t>
            </w:r>
            <w:r w:rsidRPr="00B760BA">
              <w:rPr>
                <w:rFonts w:ascii="Times New Roman" w:eastAsia="Times New Roman" w:hAnsi="Times New Roman" w:cs="Times New Roman"/>
                <w:sz w:val="18"/>
                <w:szCs w:val="18"/>
                <w:lang w:eastAsia="bg-BG"/>
              </w:rPr>
              <w:t xml:space="preserve">                 </w:t>
            </w:r>
            <w:r w:rsidR="00DE780C" w:rsidRPr="00B760BA">
              <w:rPr>
                <w:rFonts w:ascii="Times New Roman" w:eastAsia="Times New Roman" w:hAnsi="Times New Roman" w:cs="Times New Roman"/>
                <w:sz w:val="18"/>
                <w:szCs w:val="18"/>
                <w:lang w:eastAsia="bg-BG"/>
              </w:rPr>
              <w:t xml:space="preserve">  </w:t>
            </w:r>
            <w:r w:rsidRPr="00B760BA">
              <w:rPr>
                <w:rFonts w:ascii="Times New Roman" w:eastAsia="Times New Roman" w:hAnsi="Times New Roman" w:cs="Times New Roman"/>
                <w:sz w:val="18"/>
                <w:szCs w:val="18"/>
                <w:lang w:eastAsia="bg-BG"/>
              </w:rPr>
              <w:t xml:space="preserve"> </w:t>
            </w:r>
            <w:r w:rsidRPr="00B760BA">
              <w:rPr>
                <w:rFonts w:ascii="Times New Roman" w:eastAsia="Times New Roman" w:hAnsi="Times New Roman" w:cs="Times New Roman"/>
                <w:sz w:val="18"/>
                <w:szCs w:val="18"/>
                <w:lang w:val="en-US" w:eastAsia="bg-BG"/>
              </w:rPr>
              <w:t xml:space="preserve"> </w:t>
            </w:r>
            <w:r w:rsidR="00DE780C" w:rsidRPr="00B760BA">
              <w:rPr>
                <w:rFonts w:ascii="Times New Roman" w:eastAsia="Times New Roman" w:hAnsi="Times New Roman" w:cs="Times New Roman"/>
                <w:sz w:val="18"/>
                <w:szCs w:val="18"/>
                <w:lang w:eastAsia="bg-BG"/>
              </w:rPr>
              <w:t xml:space="preserve">     -</w:t>
            </w:r>
            <w:r w:rsidRPr="00B760BA">
              <w:rPr>
                <w:rFonts w:ascii="Times New Roman" w:eastAsia="Times New Roman" w:hAnsi="Times New Roman" w:cs="Times New Roman"/>
                <w:sz w:val="18"/>
                <w:szCs w:val="18"/>
                <w:lang w:val="en-US" w:eastAsia="bg-BG"/>
              </w:rPr>
              <w:t xml:space="preserve"> </w:t>
            </w:r>
            <w:r w:rsidRPr="00B760BA">
              <w:rPr>
                <w:rFonts w:ascii="Times New Roman" w:eastAsia="Times New Roman" w:hAnsi="Times New Roman" w:cs="Times New Roman"/>
                <w:sz w:val="18"/>
                <w:szCs w:val="18"/>
                <w:lang w:eastAsia="bg-BG"/>
              </w:rPr>
              <w:t>2</w:t>
            </w:r>
            <w:r w:rsidR="00DE780C" w:rsidRPr="00B760BA">
              <w:rPr>
                <w:rFonts w:ascii="Times New Roman" w:eastAsia="Times New Roman" w:hAnsi="Times New Roman" w:cs="Times New Roman"/>
                <w:sz w:val="18"/>
                <w:szCs w:val="18"/>
                <w:lang w:eastAsia="bg-BG"/>
              </w:rPr>
              <w:t xml:space="preserve"> 000</w:t>
            </w:r>
            <w:r w:rsidRPr="00B760BA">
              <w:rPr>
                <w:rFonts w:ascii="Times New Roman" w:eastAsia="Times New Roman" w:hAnsi="Times New Roman" w:cs="Times New Roman"/>
                <w:sz w:val="18"/>
                <w:szCs w:val="18"/>
                <w:lang w:val="en-US" w:eastAsia="bg-BG"/>
              </w:rPr>
              <w:t xml:space="preserve"> </w:t>
            </w:r>
            <w:r w:rsidRPr="00B760BA">
              <w:rPr>
                <w:rFonts w:ascii="Times New Roman" w:eastAsia="Times New Roman" w:hAnsi="Times New Roman" w:cs="Times New Roman"/>
                <w:sz w:val="18"/>
                <w:szCs w:val="18"/>
                <w:lang w:eastAsia="bg-BG"/>
              </w:rPr>
              <w:t>лв.</w:t>
            </w:r>
          </w:p>
          <w:p w14:paraId="2DFDC02B" w14:textId="77777777" w:rsidR="003531A2" w:rsidRPr="00B760BA" w:rsidRDefault="003531A2" w:rsidP="00B760BA">
            <w:pPr>
              <w:spacing w:after="0" w:line="240" w:lineRule="auto"/>
              <w:rPr>
                <w:rFonts w:ascii="Times New Roman" w:eastAsia="Times New Roman" w:hAnsi="Times New Roman" w:cs="Times New Roman"/>
                <w:sz w:val="18"/>
                <w:szCs w:val="18"/>
                <w:lang w:eastAsia="bg-BG"/>
              </w:rPr>
            </w:pPr>
            <w:r w:rsidRPr="00B760BA">
              <w:rPr>
                <w:rFonts w:ascii="Times New Roman" w:eastAsia="Times New Roman" w:hAnsi="Times New Roman" w:cs="Times New Roman"/>
                <w:sz w:val="18"/>
                <w:szCs w:val="18"/>
                <w:lang w:eastAsia="bg-BG"/>
              </w:rPr>
              <w:t>Бюджетна програма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p w14:paraId="7AC1F727" w14:textId="77777777" w:rsidR="003531A2" w:rsidRPr="00B760BA" w:rsidRDefault="003531A2" w:rsidP="00B760BA">
            <w:pPr>
              <w:spacing w:after="0" w:line="240" w:lineRule="auto"/>
              <w:rPr>
                <w:rFonts w:ascii="Times New Roman" w:eastAsia="Times New Roman" w:hAnsi="Times New Roman" w:cs="Times New Roman"/>
                <w:sz w:val="18"/>
                <w:szCs w:val="18"/>
                <w:lang w:eastAsia="bg-BG"/>
              </w:rPr>
            </w:pPr>
          </w:p>
          <w:p w14:paraId="41895A27" w14:textId="69410078" w:rsidR="00DE780C" w:rsidRPr="00B760BA" w:rsidRDefault="00DE780C" w:rsidP="00DE780C">
            <w:pPr>
              <w:spacing w:after="0" w:line="240" w:lineRule="auto"/>
              <w:rPr>
                <w:rFonts w:ascii="Times New Roman" w:eastAsia="Times New Roman" w:hAnsi="Times New Roman" w:cs="Times New Roman"/>
                <w:sz w:val="18"/>
                <w:szCs w:val="18"/>
                <w:lang w:eastAsia="bg-BG"/>
              </w:rPr>
            </w:pPr>
            <w:r w:rsidRPr="00B760BA">
              <w:rPr>
                <w:rFonts w:ascii="Times New Roman" w:eastAsia="Times New Roman" w:hAnsi="Times New Roman" w:cs="Times New Roman"/>
                <w:sz w:val="18"/>
                <w:szCs w:val="18"/>
                <w:lang w:eastAsia="bg-BG"/>
              </w:rPr>
              <w:t>Текущи разходи, показател „Лихви“   +  2 000 лв.</w:t>
            </w:r>
          </w:p>
          <w:p w14:paraId="669CD834" w14:textId="6DBBC5CA" w:rsidR="003531A2" w:rsidRPr="00B760BA" w:rsidRDefault="00DE780C" w:rsidP="000A0326">
            <w:pPr>
              <w:spacing w:after="0" w:line="240" w:lineRule="auto"/>
              <w:rPr>
                <w:rFonts w:ascii="Times New Roman" w:eastAsia="Times New Roman" w:hAnsi="Times New Roman" w:cs="Times New Roman"/>
                <w:sz w:val="20"/>
                <w:szCs w:val="20"/>
                <w:lang w:eastAsia="bg-BG"/>
              </w:rPr>
            </w:pPr>
            <w:r w:rsidRPr="00B760BA">
              <w:rPr>
                <w:rFonts w:ascii="Times New Roman" w:eastAsia="Times New Roman" w:hAnsi="Times New Roman" w:cs="Times New Roman"/>
                <w:sz w:val="18"/>
                <w:szCs w:val="18"/>
                <w:lang w:eastAsia="bg-BG"/>
              </w:rPr>
              <w:t>Бюджетна програма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tc>
        <w:tc>
          <w:tcPr>
            <w:tcW w:w="1417" w:type="dxa"/>
            <w:tcBorders>
              <w:top w:val="single" w:sz="4" w:space="0" w:color="auto"/>
              <w:left w:val="nil"/>
              <w:bottom w:val="single" w:sz="4" w:space="0" w:color="auto"/>
              <w:right w:val="single" w:sz="8" w:space="0" w:color="auto"/>
            </w:tcBorders>
            <w:shd w:val="clear" w:color="auto" w:fill="auto"/>
            <w:hideMark/>
          </w:tcPr>
          <w:p w14:paraId="2A1F2666" w14:textId="77777777" w:rsidR="003531A2" w:rsidRPr="00B760BA" w:rsidRDefault="003531A2" w:rsidP="00B760BA">
            <w:pPr>
              <w:spacing w:after="0" w:line="240" w:lineRule="auto"/>
              <w:rPr>
                <w:rFonts w:ascii="Times New Roman" w:eastAsia="Times New Roman" w:hAnsi="Times New Roman" w:cs="Times New Roman"/>
                <w:sz w:val="20"/>
                <w:szCs w:val="20"/>
                <w:lang w:eastAsia="bg-BG"/>
              </w:rPr>
            </w:pPr>
            <w:r w:rsidRPr="00B760BA">
              <w:rPr>
                <w:rFonts w:ascii="Times New Roman" w:eastAsia="Times New Roman" w:hAnsi="Times New Roman" w:cs="Times New Roman"/>
                <w:sz w:val="18"/>
                <w:szCs w:val="18"/>
                <w:lang w:eastAsia="bg-BG"/>
              </w:rPr>
              <w:t>Не оказва</w:t>
            </w:r>
          </w:p>
        </w:tc>
      </w:tr>
    </w:tbl>
    <w:p w14:paraId="631E42E5" w14:textId="5D87FF81" w:rsidR="00403818" w:rsidRPr="006E5610" w:rsidRDefault="00403818" w:rsidP="00403818">
      <w:pPr>
        <w:spacing w:after="0" w:line="276" w:lineRule="auto"/>
        <w:jc w:val="both"/>
        <w:rPr>
          <w:rFonts w:ascii="Times New Roman" w:eastAsia="Times New Roman" w:hAnsi="Times New Roman" w:cs="Times New Roman"/>
          <w:color w:val="2E74B5" w:themeColor="accent1" w:themeShade="BF"/>
          <w:sz w:val="24"/>
          <w:szCs w:val="24"/>
        </w:rPr>
        <w:sectPr w:rsidR="00403818" w:rsidRPr="006E5610" w:rsidSect="007C44A5">
          <w:pgSz w:w="16838" w:h="11906" w:orient="landscape"/>
          <w:pgMar w:top="1276" w:right="1134" w:bottom="1418" w:left="1418" w:header="709" w:footer="709" w:gutter="0"/>
          <w:cols w:space="708"/>
          <w:docGrid w:linePitch="360"/>
        </w:sectPr>
      </w:pPr>
    </w:p>
    <w:p w14:paraId="4D27F4CD" w14:textId="4BEA2031" w:rsidR="00403818" w:rsidRPr="00493C58" w:rsidRDefault="00403818" w:rsidP="00403818">
      <w:pPr>
        <w:pStyle w:val="BodyText"/>
        <w:widowControl w:val="0"/>
        <w:spacing w:line="276" w:lineRule="auto"/>
        <w:ind w:left="709" w:hanging="709"/>
        <w:rPr>
          <w:b/>
          <w:sz w:val="24"/>
          <w:lang w:val="bg-BG"/>
        </w:rPr>
      </w:pPr>
      <w:r w:rsidRPr="00493C58">
        <w:rPr>
          <w:b/>
          <w:sz w:val="24"/>
        </w:rPr>
        <w:lastRenderedPageBreak/>
        <w:t xml:space="preserve">V. </w:t>
      </w:r>
      <w:r w:rsidRPr="00493C58">
        <w:rPr>
          <w:b/>
          <w:sz w:val="24"/>
          <w:lang w:val="bg-BG"/>
        </w:rPr>
        <w:t>ПРЕГЛЕД НА ФУНКЦИОНАЛНА ОБЛАСТ „ЗАЩИТА НА КОНКУРЕНЦИЯТА И КОНТРОЛ НА ЗАКОНОСЪОБРАЗНОСТТА ПРИ ПРОЦЕДУРИТЕ ПО ВЪЗЛАГАНЕ НА ОБЩЕСТВЕНИ ПОРЪЧКИ И ПРЕДОСТАВЯНЕ НА КОНЦЕСИИ“</w:t>
      </w:r>
    </w:p>
    <w:p w14:paraId="10E73591" w14:textId="77777777" w:rsidR="00403818" w:rsidRPr="00493C58" w:rsidRDefault="00403818" w:rsidP="00403818">
      <w:pPr>
        <w:spacing w:after="0" w:line="276" w:lineRule="auto"/>
        <w:ind w:firstLine="709"/>
        <w:jc w:val="both"/>
        <w:rPr>
          <w:rFonts w:ascii="Times New Roman" w:hAnsi="Times New Roman" w:cs="Times New Roman"/>
          <w:sz w:val="24"/>
          <w:szCs w:val="24"/>
        </w:rPr>
      </w:pPr>
      <w:r w:rsidRPr="00493C58">
        <w:rPr>
          <w:rFonts w:ascii="Times New Roman" w:hAnsi="Times New Roman" w:cs="Times New Roman"/>
          <w:sz w:val="24"/>
          <w:szCs w:val="24"/>
        </w:rPr>
        <w:t>Комисия за защита на конкуренцията осъществява дейност в областта на защитата на конкуренцията и контрола на законосъобразността при процедурите по възлагане на обществени поръчки и предоставяне на  концесии. В изпълнение на своята дейност, през отчетния период КЗК съблюдаваше за стриктното спазване на Закона за защита на конкуренцията, Закона за обществените поръчки (ЗОП), Закона за концесиите (ЗК) и отговаряше за прилагането на Общностното право в областта на конкуренцията.</w:t>
      </w:r>
      <w:r w:rsidRPr="00493C58">
        <w:rPr>
          <w:rFonts w:ascii="Times New Roman" w:hAnsi="Times New Roman" w:cs="Times New Roman"/>
          <w:sz w:val="24"/>
          <w:szCs w:val="24"/>
          <w:lang w:val="en-US"/>
        </w:rPr>
        <w:t xml:space="preserve"> </w:t>
      </w:r>
      <w:r w:rsidRPr="00493C58">
        <w:rPr>
          <w:rFonts w:ascii="Times New Roman" w:hAnsi="Times New Roman" w:cs="Times New Roman"/>
          <w:sz w:val="24"/>
          <w:szCs w:val="24"/>
        </w:rPr>
        <w:t xml:space="preserve"> </w:t>
      </w:r>
    </w:p>
    <w:p w14:paraId="10FEAE08" w14:textId="699EEC70" w:rsidR="00403818" w:rsidRPr="00493C58" w:rsidRDefault="00013557" w:rsidP="00403818">
      <w:pPr>
        <w:spacing w:after="0" w:line="276" w:lineRule="auto"/>
        <w:ind w:firstLine="709"/>
        <w:jc w:val="both"/>
        <w:rPr>
          <w:rFonts w:ascii="Times New Roman" w:hAnsi="Times New Roman" w:cs="Times New Roman"/>
          <w:sz w:val="24"/>
          <w:szCs w:val="24"/>
        </w:rPr>
      </w:pPr>
      <w:r w:rsidRPr="00493C58">
        <w:rPr>
          <w:rFonts w:ascii="Times New Roman" w:eastAsia="Calibri" w:hAnsi="Times New Roman" w:cs="Times New Roman"/>
          <w:sz w:val="24"/>
          <w:szCs w:val="24"/>
        </w:rPr>
        <w:t>КЗК</w:t>
      </w:r>
      <w:r w:rsidRPr="00493C58">
        <w:rPr>
          <w:rFonts w:ascii="Times New Roman" w:eastAsia="Calibri" w:hAnsi="Times New Roman" w:cs="Times New Roman"/>
          <w:sz w:val="24"/>
          <w:szCs w:val="24"/>
          <w:lang w:val="en-US"/>
        </w:rPr>
        <w:t xml:space="preserve"> </w:t>
      </w:r>
      <w:r w:rsidR="00403818" w:rsidRPr="00493C58">
        <w:rPr>
          <w:rFonts w:ascii="Times New Roman" w:eastAsia="Calibri" w:hAnsi="Times New Roman" w:cs="Times New Roman"/>
          <w:sz w:val="24"/>
          <w:szCs w:val="24"/>
        </w:rPr>
        <w:t>фокусира работата си основно върху борбата срещу забранените споразумения, предотвратяването на съгласувани практики на пазара, прекратяване на нелоялни търговски практики и прецизно разрешаване на спорове по Закона за обществените поръчки и Закона за концесиите. Комисията поставя като акцент в своята дейност и ориентирането на нейните решения както към гарантиране на защита и разширяване на конкуренцията, така и към защита интересите на потребителя. Това е породено от необходимостта да бъде отчетено, че нарушенията на конкуренцията пряко или непряко засягат благосъстоянието на потребителите.</w:t>
      </w:r>
    </w:p>
    <w:p w14:paraId="15671EC8" w14:textId="77777777" w:rsidR="00403818" w:rsidRPr="00493C58" w:rsidRDefault="00403818" w:rsidP="00403818">
      <w:pPr>
        <w:spacing w:after="0" w:line="276" w:lineRule="auto"/>
        <w:ind w:firstLine="709"/>
        <w:jc w:val="both"/>
        <w:rPr>
          <w:rFonts w:ascii="Times New Roman" w:hAnsi="Times New Roman" w:cs="Times New Roman"/>
          <w:b/>
          <w:i/>
          <w:sz w:val="24"/>
          <w:szCs w:val="24"/>
        </w:rPr>
      </w:pPr>
      <w:r w:rsidRPr="00493C58">
        <w:rPr>
          <w:rFonts w:ascii="Times New Roman" w:hAnsi="Times New Roman" w:cs="Times New Roman"/>
          <w:sz w:val="24"/>
          <w:szCs w:val="24"/>
        </w:rPr>
        <w:t>За изпълнението на целите на Комисията допринася взаимодействието с други институции, както следва:</w:t>
      </w:r>
    </w:p>
    <w:p w14:paraId="3014A923" w14:textId="77777777" w:rsidR="00403818" w:rsidRPr="00493C58" w:rsidRDefault="00403818" w:rsidP="001F5BDC">
      <w:pPr>
        <w:pStyle w:val="NormalWeb"/>
        <w:numPr>
          <w:ilvl w:val="0"/>
          <w:numId w:val="4"/>
        </w:numPr>
        <w:spacing w:line="276" w:lineRule="auto"/>
        <w:ind w:left="709"/>
        <w:rPr>
          <w:color w:val="auto"/>
        </w:rPr>
      </w:pPr>
      <w:r w:rsidRPr="00493C58">
        <w:rPr>
          <w:color w:val="auto"/>
        </w:rPr>
        <w:t xml:space="preserve">Комисията сътрудничи с Европейската комисия и другите национални органи по конкуренцията на държавите - членки на Европейския съюз, по реда на </w:t>
      </w:r>
      <w:hyperlink r:id="rId10" w:history="1">
        <w:r w:rsidRPr="00493C58">
          <w:rPr>
            <w:rStyle w:val="Hyperlink"/>
            <w:color w:val="auto"/>
          </w:rPr>
          <w:t>Регламент (ЕО) № 1/2003</w:t>
        </w:r>
      </w:hyperlink>
      <w:r w:rsidRPr="00493C58">
        <w:rPr>
          <w:color w:val="auto"/>
        </w:rPr>
        <w:t xml:space="preserve"> и </w:t>
      </w:r>
      <w:hyperlink r:id="rId11" w:history="1">
        <w:r w:rsidRPr="00493C58">
          <w:rPr>
            <w:rStyle w:val="Hyperlink"/>
            <w:color w:val="auto"/>
          </w:rPr>
          <w:t>Регламент (ЕО) № 139/2004</w:t>
        </w:r>
      </w:hyperlink>
      <w:r w:rsidRPr="00493C58">
        <w:rPr>
          <w:color w:val="auto"/>
          <w:lang w:val="en-US"/>
        </w:rPr>
        <w:t>;</w:t>
      </w:r>
    </w:p>
    <w:p w14:paraId="23A96C53" w14:textId="77777777" w:rsidR="00403818" w:rsidRPr="00493C58" w:rsidRDefault="00403818" w:rsidP="001F5BDC">
      <w:pPr>
        <w:pStyle w:val="NormalWeb"/>
        <w:numPr>
          <w:ilvl w:val="0"/>
          <w:numId w:val="4"/>
        </w:numPr>
        <w:spacing w:line="276" w:lineRule="auto"/>
        <w:ind w:left="709"/>
        <w:rPr>
          <w:color w:val="auto"/>
        </w:rPr>
      </w:pPr>
      <w:r w:rsidRPr="00493C58">
        <w:rPr>
          <w:color w:val="auto"/>
        </w:rPr>
        <w:t>Комисията предлага на компетентните държавни органи и органи на местното самоуправление да отменят или изменят издадени от тях административни актове, които водят или могат да доведат до предотвратяване, ограничаване или нарушаване на конкуренцията;</w:t>
      </w:r>
    </w:p>
    <w:p w14:paraId="35AD6001" w14:textId="77777777" w:rsidR="00403818" w:rsidRPr="00493C58" w:rsidRDefault="00403818" w:rsidP="001F5BDC">
      <w:pPr>
        <w:pStyle w:val="NormalWeb"/>
        <w:numPr>
          <w:ilvl w:val="0"/>
          <w:numId w:val="4"/>
        </w:numPr>
        <w:spacing w:line="276" w:lineRule="auto"/>
        <w:ind w:left="709"/>
        <w:rPr>
          <w:color w:val="auto"/>
        </w:rPr>
      </w:pPr>
      <w:r w:rsidRPr="00493C58">
        <w:rPr>
          <w:color w:val="auto"/>
        </w:rPr>
        <w:t>Комисията взаимодейства с държавните органи, включително с органите на изпълнителната власт и органите на местното самоуправление, както и с институции и неправителствени организации чрез участие в разработването на проекти на нормативни актове, изразяване на становища по проекти, както и по действащи нормативни и общи административни актове, обмен на информация и други форми на сътрудничество</w:t>
      </w:r>
      <w:r w:rsidRPr="00493C58">
        <w:rPr>
          <w:color w:val="auto"/>
          <w:lang w:val="en-US"/>
        </w:rPr>
        <w:t>.</w:t>
      </w:r>
    </w:p>
    <w:p w14:paraId="7E09FC07" w14:textId="77777777" w:rsidR="008A1E99" w:rsidRPr="00493C58" w:rsidRDefault="008A1E99" w:rsidP="008A1E99">
      <w:pPr>
        <w:spacing w:after="0" w:line="276" w:lineRule="auto"/>
        <w:ind w:firstLine="567"/>
        <w:jc w:val="both"/>
        <w:rPr>
          <w:rFonts w:ascii="Times New Roman" w:hAnsi="Times New Roman" w:cs="Times New Roman"/>
          <w:sz w:val="24"/>
          <w:szCs w:val="24"/>
        </w:rPr>
      </w:pPr>
    </w:p>
    <w:p w14:paraId="78D0084F" w14:textId="77777777" w:rsidR="008A1E99" w:rsidRPr="00493C58" w:rsidRDefault="008A1E99" w:rsidP="008A1E99">
      <w:pPr>
        <w:spacing w:after="0" w:line="276" w:lineRule="auto"/>
        <w:ind w:firstLine="567"/>
        <w:jc w:val="both"/>
        <w:rPr>
          <w:rFonts w:ascii="Times New Roman" w:hAnsi="Times New Roman" w:cs="Times New Roman"/>
          <w:sz w:val="24"/>
          <w:szCs w:val="24"/>
        </w:rPr>
      </w:pPr>
      <w:r w:rsidRPr="00493C58">
        <w:rPr>
          <w:rFonts w:ascii="Times New Roman" w:hAnsi="Times New Roman" w:cs="Times New Roman"/>
          <w:sz w:val="24"/>
          <w:szCs w:val="24"/>
        </w:rPr>
        <w:t>Д</w:t>
      </w:r>
      <w:r w:rsidR="00403818" w:rsidRPr="00493C58">
        <w:rPr>
          <w:rFonts w:ascii="Times New Roman" w:hAnsi="Times New Roman" w:cs="Times New Roman"/>
          <w:sz w:val="24"/>
          <w:szCs w:val="24"/>
        </w:rPr>
        <w:t xml:space="preserve">ейността на Комисията </w:t>
      </w:r>
      <w:r w:rsidRPr="00493C58">
        <w:rPr>
          <w:rFonts w:ascii="Times New Roman" w:hAnsi="Times New Roman" w:cs="Times New Roman"/>
          <w:sz w:val="24"/>
          <w:szCs w:val="24"/>
        </w:rPr>
        <w:t xml:space="preserve">е свързана с </w:t>
      </w:r>
      <w:r w:rsidR="00403818" w:rsidRPr="00493C58">
        <w:rPr>
          <w:rFonts w:ascii="Times New Roman" w:hAnsi="Times New Roman" w:cs="Times New Roman"/>
          <w:sz w:val="24"/>
          <w:szCs w:val="24"/>
        </w:rPr>
        <w:t xml:space="preserve"> изпълнението на Закона за защита на конкуренцията, Закона за обществените поръчки и Закона за концесиите. Поради това изискването за формулиране на показатели за изпълнение и планиране на целеви стойности по тях не е приложимо.</w:t>
      </w:r>
      <w:r w:rsidRPr="00493C58">
        <w:rPr>
          <w:rFonts w:ascii="Times New Roman" w:hAnsi="Times New Roman" w:cs="Times New Roman"/>
          <w:sz w:val="24"/>
          <w:szCs w:val="24"/>
        </w:rPr>
        <w:t xml:space="preserve"> </w:t>
      </w:r>
    </w:p>
    <w:p w14:paraId="2D31B292" w14:textId="4879842A" w:rsidR="00403818" w:rsidRPr="00493C58" w:rsidRDefault="00403818" w:rsidP="008A1E99">
      <w:pPr>
        <w:spacing w:after="0" w:line="276" w:lineRule="auto"/>
        <w:ind w:firstLine="567"/>
        <w:jc w:val="both"/>
        <w:rPr>
          <w:rFonts w:ascii="Times New Roman" w:hAnsi="Times New Roman" w:cs="Times New Roman"/>
          <w:sz w:val="24"/>
          <w:szCs w:val="24"/>
        </w:rPr>
        <w:sectPr w:rsidR="00403818" w:rsidRPr="00493C58" w:rsidSect="00403818">
          <w:pgSz w:w="11906" w:h="16838"/>
          <w:pgMar w:top="1134" w:right="1418" w:bottom="1418" w:left="1418" w:header="709" w:footer="709" w:gutter="0"/>
          <w:cols w:space="708"/>
          <w:docGrid w:linePitch="360"/>
        </w:sectPr>
      </w:pPr>
      <w:r w:rsidRPr="00493C58">
        <w:rPr>
          <w:rFonts w:ascii="Times New Roman" w:hAnsi="Times New Roman" w:cs="Times New Roman"/>
          <w:sz w:val="24"/>
          <w:szCs w:val="24"/>
        </w:rPr>
        <w:t>Съгласно указание на Министерство на финансите БЮ № 3 от 30.08.2019 г. за новоопределените ПРБ с Решение на Министерски съвет № 520 от 29.08.2019 г., не се изисква дефиниране на показатели за полза/ ефект и залагането на целеви стойности по</w:t>
      </w:r>
    </w:p>
    <w:p w14:paraId="5E44EEEC" w14:textId="33B13C80" w:rsidR="00754B8D" w:rsidRPr="00493C58" w:rsidRDefault="00044621" w:rsidP="00403818">
      <w:pPr>
        <w:spacing w:after="0" w:line="276" w:lineRule="auto"/>
        <w:jc w:val="both"/>
        <w:rPr>
          <w:rFonts w:ascii="Times New Roman" w:hAnsi="Times New Roman" w:cs="Times New Roman"/>
          <w:sz w:val="24"/>
          <w:szCs w:val="24"/>
        </w:rPr>
      </w:pPr>
      <w:r w:rsidRPr="00493C58">
        <w:rPr>
          <w:rFonts w:ascii="Times New Roman" w:hAnsi="Times New Roman" w:cs="Times New Roman"/>
          <w:sz w:val="24"/>
          <w:szCs w:val="24"/>
        </w:rPr>
        <w:lastRenderedPageBreak/>
        <w:t>тези показатели за изпълнение, поради което не може да бъде предоставена информация за наличността и к</w:t>
      </w:r>
      <w:r w:rsidR="00754B8D" w:rsidRPr="00493C58">
        <w:rPr>
          <w:rFonts w:ascii="Times New Roman" w:hAnsi="Times New Roman" w:cs="Times New Roman"/>
          <w:sz w:val="24"/>
          <w:szCs w:val="24"/>
        </w:rPr>
        <w:t>ачеството на данните.</w:t>
      </w:r>
    </w:p>
    <w:p w14:paraId="158EBC43" w14:textId="77777777" w:rsidR="00E30400" w:rsidRPr="00493C58" w:rsidRDefault="00E30400" w:rsidP="006B2D3F">
      <w:pPr>
        <w:spacing w:after="0" w:line="276" w:lineRule="auto"/>
        <w:jc w:val="both"/>
        <w:rPr>
          <w:rFonts w:ascii="Times New Roman" w:hAnsi="Times New Roman" w:cs="Times New Roman"/>
          <w:b/>
          <w:i/>
          <w:sz w:val="24"/>
          <w:szCs w:val="24"/>
        </w:rPr>
      </w:pPr>
    </w:p>
    <w:p w14:paraId="1FD918BB" w14:textId="77777777" w:rsidR="00754B8D" w:rsidRPr="00493C58" w:rsidRDefault="00754B8D" w:rsidP="00523F66">
      <w:pPr>
        <w:spacing w:after="0" w:line="276" w:lineRule="auto"/>
        <w:jc w:val="both"/>
        <w:rPr>
          <w:rFonts w:ascii="Times New Roman" w:hAnsi="Times New Roman" w:cs="Times New Roman"/>
          <w:b/>
          <w:i/>
          <w:sz w:val="24"/>
          <w:szCs w:val="24"/>
        </w:rPr>
      </w:pPr>
      <w:r w:rsidRPr="00493C58">
        <w:rPr>
          <w:rFonts w:ascii="Times New Roman" w:hAnsi="Times New Roman" w:cs="Times New Roman"/>
          <w:b/>
          <w:i/>
          <w:sz w:val="24"/>
          <w:szCs w:val="24"/>
        </w:rPr>
        <w:t xml:space="preserve">Отговорност за изпълнението на </w:t>
      </w:r>
      <w:r w:rsidR="009A6C7C" w:rsidRPr="00493C58">
        <w:rPr>
          <w:rFonts w:ascii="Times New Roman" w:hAnsi="Times New Roman" w:cs="Times New Roman"/>
          <w:b/>
          <w:i/>
          <w:sz w:val="24"/>
          <w:szCs w:val="24"/>
        </w:rPr>
        <w:t>целите на функционалната област:</w:t>
      </w:r>
    </w:p>
    <w:p w14:paraId="66966EDC" w14:textId="77777777" w:rsidR="00F645AD" w:rsidRPr="00493C58" w:rsidRDefault="00DD47D3" w:rsidP="001F5BDC">
      <w:pPr>
        <w:pStyle w:val="ListParagraph"/>
        <w:numPr>
          <w:ilvl w:val="0"/>
          <w:numId w:val="11"/>
        </w:numPr>
        <w:spacing w:line="276" w:lineRule="auto"/>
        <w:contextualSpacing/>
        <w:jc w:val="both"/>
        <w:rPr>
          <w:rFonts w:ascii="Times New Roman" w:hAnsi="Times New Roman" w:cs="Times New Roman"/>
        </w:rPr>
      </w:pPr>
      <w:r w:rsidRPr="00493C58">
        <w:rPr>
          <w:rFonts w:ascii="Times New Roman" w:hAnsi="Times New Roman" w:cs="Times New Roman"/>
        </w:rPr>
        <w:t>Председателят на Комисията, като представляващ цялостната дейност на КЗК;</w:t>
      </w:r>
    </w:p>
    <w:p w14:paraId="3427DF37" w14:textId="77777777" w:rsidR="00DD47D3" w:rsidRPr="00493C58" w:rsidRDefault="00DD47D3" w:rsidP="001F5BDC">
      <w:pPr>
        <w:pStyle w:val="ListParagraph"/>
        <w:numPr>
          <w:ilvl w:val="0"/>
          <w:numId w:val="11"/>
        </w:numPr>
        <w:spacing w:line="276" w:lineRule="auto"/>
        <w:contextualSpacing/>
        <w:jc w:val="both"/>
        <w:rPr>
          <w:rFonts w:ascii="Times New Roman" w:hAnsi="Times New Roman" w:cs="Times New Roman"/>
        </w:rPr>
      </w:pPr>
      <w:r w:rsidRPr="00493C58">
        <w:rPr>
          <w:rFonts w:ascii="Times New Roman" w:hAnsi="Times New Roman" w:cs="Times New Roman"/>
        </w:rPr>
        <w:t>Ресорните директор</w:t>
      </w:r>
      <w:r w:rsidR="00280EAE" w:rsidRPr="00493C58">
        <w:rPr>
          <w:rFonts w:ascii="Times New Roman" w:hAnsi="Times New Roman" w:cs="Times New Roman"/>
        </w:rPr>
        <w:t>и на</w:t>
      </w:r>
      <w:r w:rsidRPr="00493C58">
        <w:rPr>
          <w:rFonts w:ascii="Times New Roman" w:hAnsi="Times New Roman" w:cs="Times New Roman"/>
        </w:rPr>
        <w:t xml:space="preserve"> дирекции, като отговорни по конкретните задачи.</w:t>
      </w:r>
    </w:p>
    <w:p w14:paraId="78AB0D08" w14:textId="77777777" w:rsidR="00754B8D" w:rsidRPr="006E5610" w:rsidRDefault="00754B8D" w:rsidP="00AD20FF">
      <w:pPr>
        <w:pStyle w:val="BodyText"/>
        <w:widowControl w:val="0"/>
        <w:spacing w:line="276" w:lineRule="auto"/>
        <w:rPr>
          <w:b/>
          <w:color w:val="2E74B5" w:themeColor="accent1" w:themeShade="BF"/>
          <w:sz w:val="24"/>
          <w:lang w:val="bg-BG"/>
        </w:rPr>
      </w:pPr>
    </w:p>
    <w:p w14:paraId="551FD3C2" w14:textId="77777777" w:rsidR="00576E21" w:rsidRPr="00493C58" w:rsidRDefault="000B43CE" w:rsidP="006B2D3F">
      <w:pPr>
        <w:pStyle w:val="BodyText"/>
        <w:widowControl w:val="0"/>
        <w:tabs>
          <w:tab w:val="left" w:pos="851"/>
        </w:tabs>
        <w:spacing w:line="276" w:lineRule="auto"/>
        <w:ind w:left="709" w:hanging="709"/>
        <w:rPr>
          <w:b/>
          <w:sz w:val="24"/>
          <w:lang w:val="bg-BG"/>
        </w:rPr>
      </w:pPr>
      <w:r w:rsidRPr="00493C58">
        <w:rPr>
          <w:b/>
          <w:sz w:val="24"/>
        </w:rPr>
        <w:t xml:space="preserve">VI.    </w:t>
      </w:r>
      <w:r w:rsidRPr="00493C58">
        <w:rPr>
          <w:b/>
          <w:sz w:val="24"/>
        </w:rPr>
        <w:tab/>
      </w:r>
      <w:r w:rsidR="00576E21" w:rsidRPr="00493C58">
        <w:rPr>
          <w:b/>
          <w:sz w:val="24"/>
          <w:lang w:val="bg-BG"/>
        </w:rPr>
        <w:t>ПРЕГЛЕД НА БЮДЖЕТНА ПРОГРАМА „ЗАЩИТА НА КОНКУРЕНЦИЯТА И КОНТРОЛ НА ЗАКОНОСЪОБРАЗНОСТТА ПРИ ПРОЦЕДУРИТЕ ПО ВЪЗЛАГАНЕ НА ОБЩЕСТВЕНИ ПОРЪЧКИ И ПРЕДОСТАВЯНЕ НА КОНЦЕСИИ“</w:t>
      </w:r>
    </w:p>
    <w:p w14:paraId="410B8A06" w14:textId="77777777" w:rsidR="007879EC" w:rsidRPr="00493C58" w:rsidRDefault="007879EC" w:rsidP="006B2D3F">
      <w:pPr>
        <w:spacing w:after="0" w:line="276" w:lineRule="auto"/>
        <w:jc w:val="both"/>
        <w:rPr>
          <w:rFonts w:ascii="Times New Roman" w:eastAsia="Times New Roman" w:hAnsi="Times New Roman" w:cs="Times New Roman"/>
          <w:b/>
          <w:i/>
          <w:sz w:val="24"/>
          <w:szCs w:val="24"/>
          <w:lang w:eastAsia="bg-BG"/>
        </w:rPr>
      </w:pPr>
    </w:p>
    <w:p w14:paraId="72BAEC22" w14:textId="77777777" w:rsidR="00C233D6" w:rsidRPr="00493C58" w:rsidRDefault="00A37AE7" w:rsidP="00E30400">
      <w:pPr>
        <w:spacing w:after="0" w:line="276" w:lineRule="auto"/>
        <w:jc w:val="both"/>
        <w:rPr>
          <w:rFonts w:ascii="Times New Roman" w:hAnsi="Times New Roman" w:cs="Times New Roman"/>
          <w:b/>
          <w:i/>
          <w:sz w:val="24"/>
          <w:szCs w:val="24"/>
          <w:lang w:val="en-US"/>
        </w:rPr>
      </w:pPr>
      <w:r w:rsidRPr="00493C58">
        <w:rPr>
          <w:rFonts w:ascii="Times New Roman" w:hAnsi="Times New Roman" w:cs="Times New Roman"/>
          <w:b/>
          <w:i/>
          <w:sz w:val="24"/>
          <w:szCs w:val="24"/>
        </w:rPr>
        <w:t xml:space="preserve">а) </w:t>
      </w:r>
      <w:r w:rsidR="003D3355" w:rsidRPr="00493C58">
        <w:rPr>
          <w:rFonts w:ascii="Times New Roman" w:hAnsi="Times New Roman" w:cs="Times New Roman"/>
          <w:b/>
          <w:i/>
          <w:sz w:val="24"/>
          <w:szCs w:val="24"/>
        </w:rPr>
        <w:t xml:space="preserve">Изпълнение на заложените в </w:t>
      </w:r>
      <w:r w:rsidR="004E1491" w:rsidRPr="00493C58">
        <w:rPr>
          <w:rFonts w:ascii="Times New Roman" w:hAnsi="Times New Roman" w:cs="Times New Roman"/>
          <w:b/>
          <w:i/>
          <w:sz w:val="24"/>
          <w:szCs w:val="24"/>
        </w:rPr>
        <w:t>програма</w:t>
      </w:r>
      <w:r w:rsidR="003B6917" w:rsidRPr="00493C58">
        <w:rPr>
          <w:rFonts w:ascii="Times New Roman" w:hAnsi="Times New Roman" w:cs="Times New Roman"/>
          <w:b/>
          <w:i/>
          <w:sz w:val="24"/>
          <w:szCs w:val="24"/>
        </w:rPr>
        <w:t>та</w:t>
      </w:r>
      <w:r w:rsidR="0048005A" w:rsidRPr="00493C58">
        <w:rPr>
          <w:rFonts w:ascii="Times New Roman" w:hAnsi="Times New Roman" w:cs="Times New Roman"/>
          <w:b/>
          <w:i/>
          <w:sz w:val="24"/>
          <w:szCs w:val="24"/>
        </w:rPr>
        <w:t xml:space="preserve"> </w:t>
      </w:r>
      <w:r w:rsidR="003D3355" w:rsidRPr="00493C58">
        <w:rPr>
          <w:rFonts w:ascii="Times New Roman" w:hAnsi="Times New Roman" w:cs="Times New Roman"/>
          <w:b/>
          <w:i/>
          <w:sz w:val="24"/>
          <w:szCs w:val="24"/>
        </w:rPr>
        <w:t>ц</w:t>
      </w:r>
      <w:r w:rsidR="00C233D6" w:rsidRPr="00493C58">
        <w:rPr>
          <w:rFonts w:ascii="Times New Roman" w:hAnsi="Times New Roman" w:cs="Times New Roman"/>
          <w:b/>
          <w:i/>
          <w:sz w:val="24"/>
          <w:szCs w:val="24"/>
        </w:rPr>
        <w:t>ели</w:t>
      </w:r>
    </w:p>
    <w:p w14:paraId="0801BA08" w14:textId="5245E2F6" w:rsidR="00C233D6" w:rsidRPr="00493C58" w:rsidRDefault="00B53F4F" w:rsidP="006B2D3F">
      <w:pPr>
        <w:spacing w:after="0" w:line="276" w:lineRule="auto"/>
        <w:ind w:firstLine="709"/>
        <w:jc w:val="both"/>
        <w:rPr>
          <w:rFonts w:ascii="Times New Roman" w:hAnsi="Times New Roman" w:cs="Times New Roman"/>
          <w:sz w:val="24"/>
          <w:szCs w:val="24"/>
        </w:rPr>
      </w:pPr>
      <w:r w:rsidRPr="00493C58">
        <w:rPr>
          <w:rFonts w:ascii="Times New Roman" w:hAnsi="Times New Roman" w:cs="Times New Roman"/>
          <w:sz w:val="24"/>
          <w:szCs w:val="24"/>
        </w:rPr>
        <w:t xml:space="preserve">В работния процес на Комисията през отчетния период бяха предвидени и осъществени дейности, които в своята съвкупност да доведат до изпълнението на заложените </w:t>
      </w:r>
      <w:r w:rsidR="00C233D6" w:rsidRPr="00493C58">
        <w:rPr>
          <w:rFonts w:ascii="Times New Roman" w:hAnsi="Times New Roman" w:cs="Times New Roman"/>
          <w:sz w:val="24"/>
          <w:szCs w:val="24"/>
        </w:rPr>
        <w:t xml:space="preserve">оперативни цели: </w:t>
      </w:r>
    </w:p>
    <w:p w14:paraId="454A8B1D" w14:textId="77777777" w:rsidR="00CC4C66" w:rsidRPr="00493C58" w:rsidRDefault="00C233D6" w:rsidP="001F5BDC">
      <w:pPr>
        <w:pStyle w:val="ListParagraph"/>
        <w:numPr>
          <w:ilvl w:val="0"/>
          <w:numId w:val="10"/>
        </w:numPr>
        <w:tabs>
          <w:tab w:val="left" w:pos="426"/>
        </w:tabs>
        <w:spacing w:line="276" w:lineRule="auto"/>
        <w:contextualSpacing/>
        <w:jc w:val="both"/>
        <w:rPr>
          <w:rFonts w:ascii="Times New Roman" w:hAnsi="Times New Roman" w:cs="Times New Roman"/>
        </w:rPr>
      </w:pPr>
      <w:r w:rsidRPr="00493C58">
        <w:rPr>
          <w:rFonts w:ascii="Times New Roman" w:hAnsi="Times New Roman" w:cs="Times New Roman"/>
        </w:rPr>
        <w:t xml:space="preserve">Осигуряване на защита срещу споразумения, решения и съгласувана практика, които могат да доведат до предотвратяване, ограничаване или нарушаване на конкуренцията; </w:t>
      </w:r>
    </w:p>
    <w:p w14:paraId="57C7B8F1" w14:textId="77777777" w:rsidR="00CC4C66" w:rsidRPr="00493C58" w:rsidRDefault="00C233D6" w:rsidP="001F5BDC">
      <w:pPr>
        <w:pStyle w:val="ListParagraph"/>
        <w:numPr>
          <w:ilvl w:val="0"/>
          <w:numId w:val="10"/>
        </w:numPr>
        <w:tabs>
          <w:tab w:val="left" w:pos="426"/>
        </w:tabs>
        <w:spacing w:line="276" w:lineRule="auto"/>
        <w:contextualSpacing/>
        <w:jc w:val="both"/>
        <w:rPr>
          <w:rFonts w:ascii="Times New Roman" w:hAnsi="Times New Roman" w:cs="Times New Roman"/>
        </w:rPr>
      </w:pPr>
      <w:r w:rsidRPr="00493C58">
        <w:rPr>
          <w:rFonts w:ascii="Times New Roman" w:hAnsi="Times New Roman" w:cs="Times New Roman"/>
        </w:rPr>
        <w:t>Осигуряване на защита срещу нелоялна конкуренция и други действия, които могат да доведат до предотвратяване, ограничаване или нарушаване на конкуренцията;</w:t>
      </w:r>
    </w:p>
    <w:p w14:paraId="240ED47D" w14:textId="77777777" w:rsidR="00CC4C66" w:rsidRPr="00493C58" w:rsidRDefault="00C233D6" w:rsidP="001F5BDC">
      <w:pPr>
        <w:pStyle w:val="ListParagraph"/>
        <w:numPr>
          <w:ilvl w:val="0"/>
          <w:numId w:val="10"/>
        </w:numPr>
        <w:tabs>
          <w:tab w:val="left" w:pos="426"/>
        </w:tabs>
        <w:spacing w:line="276" w:lineRule="auto"/>
        <w:contextualSpacing/>
        <w:jc w:val="both"/>
        <w:rPr>
          <w:rFonts w:ascii="Times New Roman" w:hAnsi="Times New Roman" w:cs="Times New Roman"/>
        </w:rPr>
      </w:pPr>
      <w:r w:rsidRPr="00493C58">
        <w:rPr>
          <w:rFonts w:ascii="Times New Roman" w:hAnsi="Times New Roman" w:cs="Times New Roman"/>
        </w:rPr>
        <w:t xml:space="preserve">Осигуряване на защита срещу злоупотреба с монополно и господстващо положение на пазара; </w:t>
      </w:r>
    </w:p>
    <w:p w14:paraId="67FA7834" w14:textId="77777777" w:rsidR="00CC4C66" w:rsidRPr="00493C58" w:rsidRDefault="00C233D6" w:rsidP="001F5BDC">
      <w:pPr>
        <w:pStyle w:val="ListParagraph"/>
        <w:numPr>
          <w:ilvl w:val="0"/>
          <w:numId w:val="10"/>
        </w:numPr>
        <w:tabs>
          <w:tab w:val="left" w:pos="426"/>
        </w:tabs>
        <w:spacing w:line="276" w:lineRule="auto"/>
        <w:contextualSpacing/>
        <w:jc w:val="both"/>
        <w:rPr>
          <w:rFonts w:ascii="Times New Roman" w:hAnsi="Times New Roman" w:cs="Times New Roman"/>
        </w:rPr>
      </w:pPr>
      <w:r w:rsidRPr="00493C58">
        <w:rPr>
          <w:rFonts w:ascii="Times New Roman" w:hAnsi="Times New Roman" w:cs="Times New Roman"/>
        </w:rPr>
        <w:t>Осъществяване на контрол върху концентрациите на предприятия, с цел предотвратяване на сделки, които водят до установяване или засилване на господстващо положение, което значително би попречило на ефективната конкуренция на съответния пазар;</w:t>
      </w:r>
    </w:p>
    <w:p w14:paraId="0EE256F5" w14:textId="77777777" w:rsidR="00CC4C66" w:rsidRPr="00493C58" w:rsidRDefault="00C233D6" w:rsidP="001F5BDC">
      <w:pPr>
        <w:pStyle w:val="ListParagraph"/>
        <w:numPr>
          <w:ilvl w:val="0"/>
          <w:numId w:val="10"/>
        </w:numPr>
        <w:tabs>
          <w:tab w:val="left" w:pos="426"/>
        </w:tabs>
        <w:spacing w:line="276" w:lineRule="auto"/>
        <w:contextualSpacing/>
        <w:jc w:val="both"/>
        <w:rPr>
          <w:rFonts w:ascii="Times New Roman" w:hAnsi="Times New Roman" w:cs="Times New Roman"/>
        </w:rPr>
      </w:pPr>
      <w:r w:rsidRPr="00493C58">
        <w:rPr>
          <w:rFonts w:ascii="Times New Roman" w:hAnsi="Times New Roman" w:cs="Times New Roman"/>
        </w:rPr>
        <w:t>Избягване в</w:t>
      </w:r>
      <w:r w:rsidR="00030F08" w:rsidRPr="00493C58">
        <w:rPr>
          <w:rFonts w:ascii="Times New Roman" w:hAnsi="Times New Roman" w:cs="Times New Roman"/>
        </w:rPr>
        <w:t>ъвеждането на разпоредби, които</w:t>
      </w:r>
      <w:r w:rsidRPr="00493C58">
        <w:rPr>
          <w:rFonts w:ascii="Times New Roman" w:hAnsi="Times New Roman" w:cs="Times New Roman"/>
        </w:rPr>
        <w:t xml:space="preserve"> неоправдано ограничават свободната стопанска инициатива и лишават потребителите от преимуществата на ефективен и работещ пазар;</w:t>
      </w:r>
    </w:p>
    <w:p w14:paraId="1C2EB658" w14:textId="18521F45" w:rsidR="00CC4C66" w:rsidRPr="00493C58" w:rsidRDefault="00C233D6" w:rsidP="001F5BDC">
      <w:pPr>
        <w:pStyle w:val="ListParagraph"/>
        <w:numPr>
          <w:ilvl w:val="0"/>
          <w:numId w:val="10"/>
        </w:numPr>
        <w:tabs>
          <w:tab w:val="left" w:pos="426"/>
        </w:tabs>
        <w:spacing w:line="276" w:lineRule="auto"/>
        <w:contextualSpacing/>
        <w:jc w:val="both"/>
        <w:rPr>
          <w:rFonts w:ascii="Times New Roman" w:hAnsi="Times New Roman" w:cs="Times New Roman"/>
        </w:rPr>
      </w:pPr>
      <w:r w:rsidRPr="00493C58">
        <w:rPr>
          <w:rFonts w:ascii="Times New Roman" w:hAnsi="Times New Roman" w:cs="Times New Roman"/>
        </w:rPr>
        <w:t>Извършване на мониторинг и анализ на конкурентната среда на сектори, отрасли, подотрасли, в които конкуренцията може да бъде предотвратена, ограничена или нарушена;</w:t>
      </w:r>
    </w:p>
    <w:p w14:paraId="4716106E" w14:textId="77777777" w:rsidR="00CC4C66" w:rsidRPr="00493C58" w:rsidRDefault="00C233D6" w:rsidP="001F5BDC">
      <w:pPr>
        <w:pStyle w:val="ListParagraph"/>
        <w:numPr>
          <w:ilvl w:val="0"/>
          <w:numId w:val="10"/>
        </w:numPr>
        <w:tabs>
          <w:tab w:val="left" w:pos="426"/>
        </w:tabs>
        <w:spacing w:line="276" w:lineRule="auto"/>
        <w:contextualSpacing/>
        <w:jc w:val="both"/>
        <w:rPr>
          <w:rFonts w:ascii="Times New Roman" w:hAnsi="Times New Roman" w:cs="Times New Roman"/>
        </w:rPr>
      </w:pPr>
      <w:r w:rsidRPr="00493C58">
        <w:rPr>
          <w:rFonts w:ascii="Times New Roman" w:hAnsi="Times New Roman" w:cs="Times New Roman"/>
        </w:rPr>
        <w:t>Гарантирано и непротиворечиво прилагане на европейските правила на конкуренция и на общностното право в областта на антитръста;</w:t>
      </w:r>
    </w:p>
    <w:p w14:paraId="34812A39" w14:textId="77777777" w:rsidR="00CC4C66" w:rsidRPr="00493C58" w:rsidRDefault="00C233D6" w:rsidP="001F5BDC">
      <w:pPr>
        <w:pStyle w:val="ListParagraph"/>
        <w:numPr>
          <w:ilvl w:val="0"/>
          <w:numId w:val="10"/>
        </w:numPr>
        <w:tabs>
          <w:tab w:val="left" w:pos="426"/>
        </w:tabs>
        <w:spacing w:line="276" w:lineRule="auto"/>
        <w:contextualSpacing/>
        <w:jc w:val="both"/>
        <w:rPr>
          <w:rFonts w:ascii="Times New Roman" w:hAnsi="Times New Roman" w:cs="Times New Roman"/>
        </w:rPr>
      </w:pPr>
      <w:r w:rsidRPr="00493C58">
        <w:rPr>
          <w:rFonts w:ascii="Times New Roman" w:hAnsi="Times New Roman" w:cs="Times New Roman"/>
        </w:rPr>
        <w:t>Повишаване на информираността на обществото и стопанските субекти за правилата в областта на конкуренцията.</w:t>
      </w:r>
    </w:p>
    <w:p w14:paraId="5A3D9383" w14:textId="77777777" w:rsidR="00CC4C66" w:rsidRPr="00493C58" w:rsidRDefault="00C233D6" w:rsidP="001F5BDC">
      <w:pPr>
        <w:pStyle w:val="ListParagraph"/>
        <w:numPr>
          <w:ilvl w:val="0"/>
          <w:numId w:val="10"/>
        </w:numPr>
        <w:tabs>
          <w:tab w:val="left" w:pos="426"/>
        </w:tabs>
        <w:spacing w:line="276" w:lineRule="auto"/>
        <w:contextualSpacing/>
        <w:jc w:val="both"/>
        <w:rPr>
          <w:rFonts w:ascii="Times New Roman" w:hAnsi="Times New Roman" w:cs="Times New Roman"/>
        </w:rPr>
      </w:pPr>
      <w:r w:rsidRPr="00493C58">
        <w:rPr>
          <w:rFonts w:ascii="Times New Roman" w:hAnsi="Times New Roman" w:cs="Times New Roman"/>
        </w:rPr>
        <w:t xml:space="preserve">Осигуряване на защита срещу незаконосъобразни решения, действия и бездействия на възложителите на обществени поръчки. </w:t>
      </w:r>
    </w:p>
    <w:p w14:paraId="65FE72D8" w14:textId="60189A3A" w:rsidR="001F65BE" w:rsidRPr="00493C58" w:rsidRDefault="00C233D6" w:rsidP="001F5BDC">
      <w:pPr>
        <w:pStyle w:val="ListParagraph"/>
        <w:numPr>
          <w:ilvl w:val="0"/>
          <w:numId w:val="10"/>
        </w:numPr>
        <w:tabs>
          <w:tab w:val="left" w:pos="426"/>
        </w:tabs>
        <w:spacing w:line="276" w:lineRule="auto"/>
        <w:contextualSpacing/>
        <w:jc w:val="both"/>
        <w:rPr>
          <w:rFonts w:ascii="Times New Roman" w:hAnsi="Times New Roman" w:cs="Times New Roman"/>
        </w:rPr>
      </w:pPr>
      <w:r w:rsidRPr="00493C58">
        <w:rPr>
          <w:rFonts w:ascii="Times New Roman" w:hAnsi="Times New Roman" w:cs="Times New Roman"/>
        </w:rPr>
        <w:t xml:space="preserve">Осигуряване на защита срещу незаконосъобразни решения, действия и бездействия на концедентите. </w:t>
      </w:r>
    </w:p>
    <w:p w14:paraId="2AE1896D" w14:textId="77777777" w:rsidR="001F65BE" w:rsidRPr="00493C58" w:rsidRDefault="001F65BE" w:rsidP="001F65BE">
      <w:pPr>
        <w:pStyle w:val="ListParagraph"/>
        <w:tabs>
          <w:tab w:val="left" w:pos="426"/>
        </w:tabs>
        <w:spacing w:line="276" w:lineRule="auto"/>
        <w:ind w:left="720"/>
        <w:contextualSpacing/>
        <w:jc w:val="both"/>
        <w:rPr>
          <w:rFonts w:ascii="Times New Roman" w:hAnsi="Times New Roman" w:cs="Times New Roman"/>
        </w:rPr>
      </w:pPr>
    </w:p>
    <w:p w14:paraId="532B48D5" w14:textId="77777777" w:rsidR="004635A4" w:rsidRPr="00493C58" w:rsidRDefault="00A37AE7" w:rsidP="00E30400">
      <w:pPr>
        <w:spacing w:after="0" w:line="276" w:lineRule="auto"/>
        <w:jc w:val="both"/>
        <w:rPr>
          <w:rFonts w:ascii="Times New Roman" w:hAnsi="Times New Roman" w:cs="Times New Roman"/>
          <w:b/>
          <w:i/>
          <w:sz w:val="24"/>
          <w:szCs w:val="24"/>
        </w:rPr>
      </w:pPr>
      <w:r w:rsidRPr="00493C58">
        <w:rPr>
          <w:rFonts w:ascii="Times New Roman" w:hAnsi="Times New Roman" w:cs="Times New Roman"/>
          <w:b/>
          <w:i/>
          <w:sz w:val="24"/>
          <w:szCs w:val="24"/>
        </w:rPr>
        <w:lastRenderedPageBreak/>
        <w:t xml:space="preserve">б) </w:t>
      </w:r>
      <w:r w:rsidR="004635A4" w:rsidRPr="00493C58">
        <w:rPr>
          <w:rFonts w:ascii="Times New Roman" w:hAnsi="Times New Roman" w:cs="Times New Roman"/>
          <w:b/>
          <w:i/>
          <w:sz w:val="24"/>
          <w:szCs w:val="24"/>
        </w:rPr>
        <w:t>Пост</w:t>
      </w:r>
      <w:r w:rsidR="00E30400" w:rsidRPr="00493C58">
        <w:rPr>
          <w:rFonts w:ascii="Times New Roman" w:hAnsi="Times New Roman" w:cs="Times New Roman"/>
          <w:b/>
          <w:i/>
          <w:sz w:val="24"/>
          <w:szCs w:val="24"/>
        </w:rPr>
        <w:t xml:space="preserve">игнати резултати по </w:t>
      </w:r>
      <w:r w:rsidR="003B6917" w:rsidRPr="00493C58">
        <w:rPr>
          <w:rFonts w:ascii="Times New Roman" w:hAnsi="Times New Roman" w:cs="Times New Roman"/>
          <w:b/>
          <w:i/>
          <w:sz w:val="24"/>
          <w:szCs w:val="24"/>
        </w:rPr>
        <w:t xml:space="preserve">предоставяните </w:t>
      </w:r>
      <w:r w:rsidR="004635A4" w:rsidRPr="00493C58">
        <w:rPr>
          <w:rFonts w:ascii="Times New Roman" w:hAnsi="Times New Roman" w:cs="Times New Roman"/>
          <w:b/>
          <w:i/>
          <w:sz w:val="24"/>
          <w:szCs w:val="24"/>
        </w:rPr>
        <w:t>услуги</w:t>
      </w:r>
      <w:r w:rsidR="00E30400" w:rsidRPr="00493C58">
        <w:rPr>
          <w:rFonts w:ascii="Times New Roman" w:hAnsi="Times New Roman" w:cs="Times New Roman"/>
          <w:b/>
          <w:i/>
          <w:sz w:val="24"/>
          <w:szCs w:val="24"/>
        </w:rPr>
        <w:t>,</w:t>
      </w:r>
      <w:r w:rsidR="00570909" w:rsidRPr="00493C58">
        <w:rPr>
          <w:rFonts w:ascii="Times New Roman" w:hAnsi="Times New Roman" w:cs="Times New Roman"/>
          <w:b/>
          <w:i/>
          <w:sz w:val="24"/>
          <w:szCs w:val="24"/>
        </w:rPr>
        <w:t xml:space="preserve"> </w:t>
      </w:r>
      <w:r w:rsidR="00E30400" w:rsidRPr="00493C58">
        <w:rPr>
          <w:rFonts w:ascii="Times New Roman" w:hAnsi="Times New Roman" w:cs="Times New Roman"/>
          <w:b/>
          <w:i/>
          <w:sz w:val="24"/>
          <w:szCs w:val="24"/>
        </w:rPr>
        <w:t>заложени в</w:t>
      </w:r>
      <w:r w:rsidR="00570909" w:rsidRPr="00493C58">
        <w:rPr>
          <w:rFonts w:ascii="Times New Roman" w:hAnsi="Times New Roman" w:cs="Times New Roman"/>
          <w:b/>
          <w:i/>
          <w:sz w:val="24"/>
          <w:szCs w:val="24"/>
        </w:rPr>
        <w:t xml:space="preserve"> бюджетната програма:</w:t>
      </w:r>
    </w:p>
    <w:p w14:paraId="3E95EB45" w14:textId="01271A95" w:rsidR="003B381F" w:rsidRPr="00493C58" w:rsidRDefault="00C233D6" w:rsidP="001F5BDC">
      <w:pPr>
        <w:pStyle w:val="ListParagraph"/>
        <w:numPr>
          <w:ilvl w:val="0"/>
          <w:numId w:val="6"/>
        </w:numPr>
        <w:spacing w:line="276" w:lineRule="auto"/>
        <w:jc w:val="both"/>
        <w:rPr>
          <w:rFonts w:ascii="Times New Roman" w:hAnsi="Times New Roman" w:cs="Times New Roman"/>
          <w:b/>
        </w:rPr>
      </w:pPr>
      <w:r w:rsidRPr="00493C58">
        <w:rPr>
          <w:rFonts w:ascii="Times New Roman" w:hAnsi="Times New Roman" w:cs="Times New Roman"/>
          <w:b/>
        </w:rPr>
        <w:t xml:space="preserve">Издаване на индивидуални административни актове по Закона за защита на конкуренцията; </w:t>
      </w:r>
    </w:p>
    <w:p w14:paraId="54338119" w14:textId="77777777" w:rsidR="007954E2" w:rsidRPr="000804C7" w:rsidRDefault="007954E2" w:rsidP="007954E2">
      <w:pPr>
        <w:pStyle w:val="ListParagraph"/>
        <w:spacing w:line="276" w:lineRule="auto"/>
        <w:ind w:left="720"/>
        <w:jc w:val="both"/>
        <w:rPr>
          <w:rFonts w:ascii="Times New Roman" w:hAnsi="Times New Roman" w:cs="Times New Roman"/>
          <w:b/>
        </w:rPr>
      </w:pPr>
    </w:p>
    <w:p w14:paraId="236084D2" w14:textId="6CE522B2" w:rsidR="007954E2" w:rsidRPr="000804C7" w:rsidRDefault="007954E2" w:rsidP="00AA5BF8">
      <w:pPr>
        <w:numPr>
          <w:ilvl w:val="0"/>
          <w:numId w:val="12"/>
        </w:numPr>
        <w:spacing w:after="0" w:line="276" w:lineRule="auto"/>
        <w:ind w:left="1134" w:hanging="425"/>
        <w:jc w:val="both"/>
        <w:rPr>
          <w:rFonts w:ascii="Times New Roman" w:hAnsi="Times New Roman" w:cs="Times New Roman"/>
          <w:b/>
          <w:sz w:val="24"/>
          <w:szCs w:val="24"/>
        </w:rPr>
      </w:pPr>
      <w:r w:rsidRPr="000804C7">
        <w:rPr>
          <w:rFonts w:ascii="Times New Roman" w:hAnsi="Times New Roman" w:cs="Times New Roman"/>
          <w:b/>
          <w:sz w:val="24"/>
          <w:szCs w:val="24"/>
        </w:rPr>
        <w:t>Решения и Определения по  Глава ІІ</w:t>
      </w:r>
      <w:r w:rsidRPr="000804C7">
        <w:rPr>
          <w:rFonts w:ascii="Times New Roman" w:hAnsi="Times New Roman" w:cs="Times New Roman"/>
          <w:b/>
          <w:sz w:val="24"/>
          <w:szCs w:val="24"/>
          <w:lang w:val="en-US"/>
        </w:rPr>
        <w:t>I</w:t>
      </w:r>
      <w:r w:rsidRPr="000804C7">
        <w:rPr>
          <w:rFonts w:ascii="Times New Roman" w:hAnsi="Times New Roman" w:cs="Times New Roman"/>
          <w:b/>
          <w:sz w:val="24"/>
          <w:szCs w:val="24"/>
        </w:rPr>
        <w:t xml:space="preserve">  и по Глава </w:t>
      </w:r>
      <w:r w:rsidRPr="000804C7">
        <w:rPr>
          <w:rFonts w:ascii="Times New Roman" w:hAnsi="Times New Roman" w:cs="Times New Roman"/>
          <w:b/>
          <w:sz w:val="24"/>
          <w:szCs w:val="24"/>
          <w:lang w:val="en-US"/>
        </w:rPr>
        <w:t>I</w:t>
      </w:r>
      <w:r w:rsidRPr="000804C7">
        <w:rPr>
          <w:rFonts w:ascii="Times New Roman" w:hAnsi="Times New Roman" w:cs="Times New Roman"/>
          <w:b/>
          <w:sz w:val="24"/>
          <w:szCs w:val="24"/>
        </w:rPr>
        <w:t>V от ЗЗК</w:t>
      </w:r>
    </w:p>
    <w:p w14:paraId="0E3503F9" w14:textId="405A1706" w:rsidR="007954E2" w:rsidRPr="000804C7" w:rsidRDefault="007954E2" w:rsidP="00AA5BF8">
      <w:pPr>
        <w:numPr>
          <w:ilvl w:val="0"/>
          <w:numId w:val="16"/>
        </w:numPr>
        <w:spacing w:after="0" w:line="276" w:lineRule="auto"/>
        <w:ind w:left="1134" w:hanging="425"/>
        <w:rPr>
          <w:rFonts w:ascii="Times New Roman" w:hAnsi="Times New Roman" w:cs="Times New Roman"/>
          <w:b/>
          <w:sz w:val="24"/>
          <w:szCs w:val="24"/>
        </w:rPr>
      </w:pPr>
      <w:r w:rsidRPr="000804C7">
        <w:rPr>
          <w:rFonts w:ascii="Times New Roman" w:hAnsi="Times New Roman" w:cs="Times New Roman"/>
          <w:b/>
          <w:sz w:val="24"/>
          <w:szCs w:val="24"/>
        </w:rPr>
        <w:t xml:space="preserve">Забранени споразумения, решения и съгласувани практики (Глава </w:t>
      </w:r>
      <w:r w:rsidRPr="000804C7">
        <w:rPr>
          <w:rFonts w:ascii="Times New Roman" w:hAnsi="Times New Roman" w:cs="Times New Roman"/>
          <w:b/>
          <w:sz w:val="24"/>
          <w:szCs w:val="24"/>
          <w:lang w:val="en-US"/>
        </w:rPr>
        <w:t>III</w:t>
      </w:r>
      <w:r w:rsidRPr="000804C7">
        <w:rPr>
          <w:rFonts w:ascii="Times New Roman" w:hAnsi="Times New Roman" w:cs="Times New Roman"/>
          <w:b/>
          <w:sz w:val="24"/>
          <w:szCs w:val="24"/>
        </w:rPr>
        <w:t xml:space="preserve"> от ЗЗК)</w:t>
      </w:r>
    </w:p>
    <w:p w14:paraId="4D55DE67" w14:textId="77777777" w:rsidR="007D0E48" w:rsidRDefault="00DE2645" w:rsidP="00AA5BF8">
      <w:pPr>
        <w:spacing w:after="0" w:line="276" w:lineRule="auto"/>
        <w:ind w:firstLine="708"/>
        <w:jc w:val="both"/>
        <w:rPr>
          <w:rFonts w:ascii="Times New Roman" w:eastAsia="Calibri" w:hAnsi="Times New Roman" w:cs="Times New Roman"/>
          <w:sz w:val="24"/>
          <w:szCs w:val="24"/>
          <w:lang w:eastAsia="bg-BG"/>
        </w:rPr>
      </w:pPr>
      <w:r w:rsidRPr="00D87776">
        <w:rPr>
          <w:rFonts w:ascii="Times New Roman" w:eastAsia="Calibri" w:hAnsi="Times New Roman" w:cs="Times New Roman"/>
          <w:sz w:val="24"/>
          <w:szCs w:val="24"/>
          <w:lang w:eastAsia="bg-BG"/>
        </w:rPr>
        <w:t xml:space="preserve">През 2022 г. Комисията </w:t>
      </w:r>
      <w:r w:rsidRPr="004D0AA2">
        <w:rPr>
          <w:rFonts w:ascii="Times New Roman" w:eastAsia="Calibri" w:hAnsi="Times New Roman" w:cs="Times New Roman"/>
          <w:b/>
          <w:sz w:val="24"/>
          <w:szCs w:val="24"/>
          <w:lang w:eastAsia="bg-BG"/>
        </w:rPr>
        <w:t xml:space="preserve">образува </w:t>
      </w:r>
      <w:r w:rsidRPr="00D87776">
        <w:rPr>
          <w:rFonts w:ascii="Times New Roman" w:eastAsia="Calibri" w:hAnsi="Times New Roman" w:cs="Times New Roman"/>
          <w:b/>
          <w:sz w:val="24"/>
          <w:szCs w:val="24"/>
          <w:lang w:eastAsia="bg-BG"/>
        </w:rPr>
        <w:t>4 (четири)</w:t>
      </w:r>
      <w:r w:rsidRPr="00D87776">
        <w:rPr>
          <w:rFonts w:ascii="Times New Roman" w:eastAsia="Calibri" w:hAnsi="Times New Roman" w:cs="Times New Roman"/>
          <w:sz w:val="24"/>
          <w:szCs w:val="24"/>
          <w:lang w:eastAsia="bg-BG"/>
        </w:rPr>
        <w:t xml:space="preserve"> производства</w:t>
      </w:r>
      <w:r>
        <w:rPr>
          <w:rStyle w:val="FootnoteReference"/>
          <w:rFonts w:ascii="Times New Roman" w:eastAsia="Calibri" w:hAnsi="Times New Roman" w:cs="Times New Roman"/>
          <w:sz w:val="24"/>
          <w:szCs w:val="24"/>
          <w:lang w:eastAsia="bg-BG"/>
        </w:rPr>
        <w:footnoteReference w:id="1"/>
      </w:r>
      <w:r w:rsidRPr="00D87776">
        <w:rPr>
          <w:rFonts w:ascii="Times New Roman" w:eastAsia="Calibri" w:hAnsi="Times New Roman" w:cs="Times New Roman"/>
          <w:sz w:val="24"/>
          <w:szCs w:val="24"/>
          <w:lang w:eastAsia="bg-BG"/>
        </w:rPr>
        <w:t>, които имат за предмет установяване наличието или липсата на нарушение по Глава трета Забранени споразумения, решения и съгласувани практики от ЗЗК и/или по чл. 101 от Договора за Функциониране на Европейския Съюз (ДФЕС). Едно от производствата е образувано на основание чл. 38, ал. 1, т. 3 от ЗЗК по искане на засегнато лице, както по чл. 15 от</w:t>
      </w:r>
      <w:r>
        <w:rPr>
          <w:rFonts w:ascii="Times New Roman" w:eastAsia="Calibri" w:hAnsi="Times New Roman" w:cs="Times New Roman"/>
          <w:sz w:val="24"/>
          <w:szCs w:val="24"/>
          <w:lang w:eastAsia="bg-BG"/>
        </w:rPr>
        <w:t xml:space="preserve"> ЗЗК, така и по чл. 101 от ДФЕС</w:t>
      </w:r>
      <w:r>
        <w:rPr>
          <w:rStyle w:val="FootnoteReference"/>
          <w:rFonts w:ascii="Times New Roman" w:eastAsia="Calibri" w:hAnsi="Times New Roman" w:cs="Times New Roman"/>
          <w:sz w:val="24"/>
          <w:szCs w:val="24"/>
          <w:lang w:eastAsia="bg-BG"/>
        </w:rPr>
        <w:footnoteReference w:id="2"/>
      </w:r>
      <w:r w:rsidRPr="00D87776">
        <w:rPr>
          <w:rFonts w:ascii="Times New Roman" w:eastAsia="Calibri" w:hAnsi="Times New Roman" w:cs="Times New Roman"/>
          <w:sz w:val="24"/>
          <w:szCs w:val="24"/>
          <w:lang w:eastAsia="bg-BG"/>
        </w:rPr>
        <w:t>. Останалите три производства са образувани с решение на Комисията, по нейна инициатива, на основание чл. 38, ал</w:t>
      </w:r>
      <w:r w:rsidR="007D0E48">
        <w:rPr>
          <w:rFonts w:ascii="Times New Roman" w:eastAsia="Calibri" w:hAnsi="Times New Roman" w:cs="Times New Roman"/>
          <w:sz w:val="24"/>
          <w:szCs w:val="24"/>
          <w:lang w:eastAsia="bg-BG"/>
        </w:rPr>
        <w:t>. 1, т. 1 от ЗЗК.</w:t>
      </w:r>
    </w:p>
    <w:p w14:paraId="5A235608" w14:textId="75F4D9D6" w:rsidR="00DE2645" w:rsidRPr="00D87776" w:rsidRDefault="00DE2645" w:rsidP="00AA5BF8">
      <w:pPr>
        <w:spacing w:after="0" w:line="276" w:lineRule="auto"/>
        <w:ind w:firstLine="708"/>
        <w:jc w:val="both"/>
        <w:rPr>
          <w:rFonts w:ascii="Times New Roman" w:eastAsia="Calibri" w:hAnsi="Times New Roman" w:cs="Times New Roman"/>
          <w:sz w:val="24"/>
          <w:szCs w:val="24"/>
          <w:lang w:eastAsia="bg-BG"/>
        </w:rPr>
      </w:pPr>
      <w:r w:rsidRPr="00D87776">
        <w:rPr>
          <w:rFonts w:ascii="Times New Roman" w:eastAsia="Calibri" w:hAnsi="Times New Roman" w:cs="Times New Roman"/>
          <w:sz w:val="24"/>
          <w:szCs w:val="24"/>
          <w:lang w:eastAsia="bg-BG"/>
        </w:rPr>
        <w:t xml:space="preserve">Две от тях са образувани в резултат на предварително проучване по постъпил сигнал от възложител на обществени поръчки, при което са установени редица индикатори за наличие на тръжни манипулации, даващи основание на Комисията да се самосезира. Производствата за проучване на тръжни манипулации касаят доставки на униформени облекла и обувки, и на принтери и консумативи за печатащи устройства. </w:t>
      </w:r>
    </w:p>
    <w:p w14:paraId="18A84F9E" w14:textId="77777777" w:rsidR="00DE2645" w:rsidRPr="00D87776" w:rsidRDefault="00DE2645" w:rsidP="00AA5BF8">
      <w:pPr>
        <w:spacing w:after="0" w:line="276" w:lineRule="auto"/>
        <w:ind w:firstLine="708"/>
        <w:jc w:val="both"/>
        <w:rPr>
          <w:rFonts w:ascii="Times New Roman" w:eastAsia="Calibri" w:hAnsi="Times New Roman" w:cs="Times New Roman"/>
          <w:sz w:val="24"/>
          <w:szCs w:val="24"/>
          <w:lang w:eastAsia="bg-BG"/>
        </w:rPr>
      </w:pPr>
      <w:r w:rsidRPr="00D87776">
        <w:rPr>
          <w:rFonts w:ascii="Times New Roman" w:eastAsia="Calibri" w:hAnsi="Times New Roman" w:cs="Times New Roman"/>
          <w:sz w:val="24"/>
          <w:szCs w:val="24"/>
          <w:lang w:eastAsia="bg-BG"/>
        </w:rPr>
        <w:t>Третото производство, образувано по решение на Комисията е за проучване за наличие на евентуално картелно споразумение по чл. 15 от ЗЗК от страна на водещи търговци на автомобилни горива във връзка с наблюдаваното през първите три месеца на 2022 г. и особено в началото на месец март повишение на цените на дребно на автомобилните горива в страната. В КЗК постъпиха множество сигнали, съдържащи информация и конкретни данни относно непазарно съществено повишаване на цените на дребно на петролни продукти, предлагани от търговци на дребно в търговски обекти за продажба на горива. Събраната информация даде основание на Комисията да се самосезира, за да провери дали повишението на цените се дължи на съгласувано поведение между пазарните участници.</w:t>
      </w:r>
    </w:p>
    <w:p w14:paraId="0C032AA8" w14:textId="77777777" w:rsidR="00DE2645" w:rsidRPr="004D0AA2" w:rsidRDefault="00DE2645" w:rsidP="00AA5BF8">
      <w:pPr>
        <w:spacing w:after="0" w:line="276" w:lineRule="auto"/>
        <w:ind w:firstLine="709"/>
        <w:contextualSpacing/>
        <w:jc w:val="both"/>
        <w:rPr>
          <w:rFonts w:ascii="Times New Roman" w:eastAsia="Calibri" w:hAnsi="Times New Roman" w:cs="Times New Roman"/>
          <w:sz w:val="24"/>
          <w:szCs w:val="24"/>
        </w:rPr>
      </w:pPr>
      <w:r w:rsidRPr="004D0AA2">
        <w:rPr>
          <w:rFonts w:ascii="Times New Roman" w:eastAsia="Calibri" w:hAnsi="Times New Roman" w:cs="Times New Roman"/>
          <w:sz w:val="24"/>
          <w:szCs w:val="24"/>
        </w:rPr>
        <w:t xml:space="preserve">Във връзка с правомощията й по събиране на информация  </w:t>
      </w:r>
      <w:r w:rsidRPr="004D0AA2">
        <w:rPr>
          <w:rFonts w:ascii="Times New Roman" w:eastAsia="Calibri" w:hAnsi="Times New Roman" w:cs="Times New Roman"/>
          <w:b/>
          <w:sz w:val="24"/>
          <w:szCs w:val="24"/>
        </w:rPr>
        <w:t>Комисията извърши</w:t>
      </w:r>
      <w:r w:rsidRPr="004D0AA2">
        <w:rPr>
          <w:rFonts w:ascii="Times New Roman" w:eastAsia="Calibri" w:hAnsi="Times New Roman" w:cs="Times New Roman"/>
          <w:sz w:val="24"/>
          <w:szCs w:val="24"/>
        </w:rPr>
        <w:t xml:space="preserve"> </w:t>
      </w:r>
      <w:r w:rsidRPr="004D0AA2">
        <w:rPr>
          <w:rFonts w:ascii="Times New Roman" w:eastAsia="Calibri" w:hAnsi="Times New Roman" w:cs="Times New Roman"/>
          <w:b/>
          <w:sz w:val="24"/>
          <w:szCs w:val="24"/>
        </w:rPr>
        <w:t>внезапни проверки на място в офисите на три дружества</w:t>
      </w:r>
      <w:r w:rsidRPr="004D0AA2">
        <w:rPr>
          <w:rFonts w:ascii="Times New Roman" w:eastAsia="Calibri" w:hAnsi="Times New Roman" w:cs="Times New Roman"/>
          <w:sz w:val="24"/>
          <w:szCs w:val="24"/>
        </w:rPr>
        <w:t xml:space="preserve">, участници в обществени поръчки за доставка на принтери и консумативи за печатащи устройства. Правомощието на Комисията по чл. 50, ал. 2, т. 4 от ЗЗК да изземва или получава електронни, цифрови и форенсик доказателства е от особено значение за осигуряване на достъп до документи на електронен носител, съхранявани от предприятията, както и за достъп до тяхната електронна кореспонденция. Действията по проверките на място се извършиха от служители на КЗК, със съдействието на служители на СДВР на МВР, след получено съдебно разрешение от Административен съд – София област. От </w:t>
      </w:r>
      <w:r w:rsidRPr="004D0AA2">
        <w:rPr>
          <w:rFonts w:ascii="Times New Roman" w:eastAsia="Calibri" w:hAnsi="Times New Roman" w:cs="Times New Roman"/>
          <w:sz w:val="24"/>
          <w:szCs w:val="24"/>
        </w:rPr>
        <w:lastRenderedPageBreak/>
        <w:t xml:space="preserve">офисите на проверяваните предприятия се иззеха, документи съхранявани на електронен носител.  </w:t>
      </w:r>
    </w:p>
    <w:p w14:paraId="708822BB" w14:textId="77777777" w:rsidR="00DE2645" w:rsidRDefault="00DE2645" w:rsidP="00AA5BF8">
      <w:pPr>
        <w:spacing w:after="0" w:line="276" w:lineRule="auto"/>
        <w:ind w:firstLine="709"/>
        <w:jc w:val="both"/>
        <w:rPr>
          <w:rFonts w:ascii="Times New Roman" w:eastAsia="Times New Roman" w:hAnsi="Times New Roman" w:cs="Times New Roman"/>
          <w:color w:val="000000"/>
          <w:sz w:val="24"/>
          <w:szCs w:val="24"/>
          <w:lang w:val="en-US" w:eastAsia="bg-BG"/>
        </w:rPr>
      </w:pPr>
      <w:r w:rsidRPr="007E5960">
        <w:rPr>
          <w:rFonts w:ascii="Times New Roman" w:eastAsia="Times New Roman" w:hAnsi="Times New Roman" w:cs="Times New Roman"/>
          <w:color w:val="000000"/>
          <w:sz w:val="24"/>
          <w:szCs w:val="24"/>
          <w:lang w:eastAsia="bg-BG"/>
        </w:rPr>
        <w:t xml:space="preserve">През отчетния период Комисията е </w:t>
      </w:r>
      <w:r w:rsidRPr="00A83CEB">
        <w:rPr>
          <w:rFonts w:ascii="Times New Roman" w:eastAsia="Times New Roman" w:hAnsi="Times New Roman" w:cs="Times New Roman"/>
          <w:b/>
          <w:color w:val="000000"/>
          <w:sz w:val="24"/>
          <w:szCs w:val="24"/>
          <w:lang w:eastAsia="bg-BG"/>
        </w:rPr>
        <w:t>постановила</w:t>
      </w:r>
      <w:r w:rsidRPr="007E5960">
        <w:rPr>
          <w:rFonts w:ascii="Times New Roman" w:eastAsia="Times New Roman" w:hAnsi="Times New Roman" w:cs="Times New Roman"/>
          <w:color w:val="000000"/>
          <w:sz w:val="24"/>
          <w:szCs w:val="24"/>
          <w:lang w:eastAsia="bg-BG"/>
        </w:rPr>
        <w:t xml:space="preserve"> </w:t>
      </w:r>
      <w:r w:rsidRPr="004D0AA2">
        <w:rPr>
          <w:rFonts w:ascii="Times New Roman" w:eastAsia="Times New Roman" w:hAnsi="Times New Roman" w:cs="Times New Roman"/>
          <w:b/>
          <w:color w:val="000000"/>
          <w:sz w:val="24"/>
          <w:szCs w:val="24"/>
          <w:lang w:eastAsia="bg-BG"/>
        </w:rPr>
        <w:t>общо 7 решения</w:t>
      </w:r>
      <w:r w:rsidRPr="007E5960">
        <w:rPr>
          <w:rFonts w:ascii="Times New Roman" w:eastAsia="Times New Roman" w:hAnsi="Times New Roman" w:cs="Times New Roman"/>
          <w:color w:val="000000"/>
          <w:sz w:val="24"/>
          <w:szCs w:val="24"/>
          <w:lang w:eastAsia="bg-BG"/>
        </w:rPr>
        <w:t xml:space="preserve"> в производства по Глава трета от ЗЗК, </w:t>
      </w:r>
      <w:r>
        <w:rPr>
          <w:rFonts w:ascii="Times New Roman" w:eastAsia="Times New Roman" w:hAnsi="Times New Roman" w:cs="Times New Roman"/>
          <w:color w:val="000000"/>
          <w:sz w:val="24"/>
          <w:szCs w:val="24"/>
          <w:lang w:eastAsia="bg-BG"/>
        </w:rPr>
        <w:t>три</w:t>
      </w:r>
      <w:r w:rsidRPr="007E5960">
        <w:rPr>
          <w:rFonts w:ascii="Times New Roman" w:eastAsia="Times New Roman" w:hAnsi="Times New Roman" w:cs="Times New Roman"/>
          <w:color w:val="000000"/>
          <w:sz w:val="24"/>
          <w:szCs w:val="24"/>
          <w:lang w:eastAsia="bg-BG"/>
        </w:rPr>
        <w:t xml:space="preserve"> от които </w:t>
      </w:r>
      <w:r>
        <w:rPr>
          <w:rFonts w:ascii="Times New Roman" w:eastAsia="Times New Roman" w:hAnsi="Times New Roman" w:cs="Times New Roman"/>
          <w:color w:val="000000"/>
          <w:sz w:val="24"/>
          <w:szCs w:val="24"/>
          <w:lang w:eastAsia="bg-BG"/>
        </w:rPr>
        <w:t>са</w:t>
      </w:r>
      <w:r w:rsidRPr="007E5960">
        <w:rPr>
          <w:rFonts w:ascii="Times New Roman" w:eastAsia="Times New Roman" w:hAnsi="Times New Roman" w:cs="Times New Roman"/>
          <w:color w:val="000000"/>
          <w:sz w:val="24"/>
          <w:szCs w:val="24"/>
          <w:lang w:eastAsia="bg-BG"/>
        </w:rPr>
        <w:t xml:space="preserve"> по чл. 38, ал. 1, т. 1 от ЗЗК за образуване на производство</w:t>
      </w:r>
      <w:r>
        <w:rPr>
          <w:rStyle w:val="FootnoteReference"/>
          <w:rFonts w:ascii="Times New Roman" w:eastAsia="Times New Roman" w:hAnsi="Times New Roman" w:cs="Times New Roman"/>
          <w:color w:val="000000"/>
          <w:sz w:val="24"/>
          <w:szCs w:val="24"/>
          <w:lang w:eastAsia="bg-BG"/>
        </w:rPr>
        <w:footnoteReference w:id="3"/>
      </w:r>
      <w:r w:rsidRPr="007E5960">
        <w:rPr>
          <w:rFonts w:ascii="Times New Roman" w:eastAsia="Times New Roman" w:hAnsi="Times New Roman" w:cs="Times New Roman"/>
          <w:color w:val="000000"/>
          <w:sz w:val="24"/>
          <w:szCs w:val="24"/>
          <w:lang w:eastAsia="bg-BG"/>
        </w:rPr>
        <w:t>. Постановен</w:t>
      </w:r>
      <w:r>
        <w:rPr>
          <w:rFonts w:ascii="Times New Roman" w:eastAsia="Times New Roman" w:hAnsi="Times New Roman" w:cs="Times New Roman"/>
          <w:color w:val="000000"/>
          <w:sz w:val="24"/>
          <w:szCs w:val="24"/>
          <w:lang w:eastAsia="bg-BG"/>
        </w:rPr>
        <w:t>о</w:t>
      </w:r>
      <w:r w:rsidRPr="007E5960">
        <w:rPr>
          <w:rFonts w:ascii="Times New Roman" w:eastAsia="Times New Roman" w:hAnsi="Times New Roman" w:cs="Times New Roman"/>
          <w:color w:val="000000"/>
          <w:sz w:val="24"/>
          <w:szCs w:val="24"/>
          <w:lang w:eastAsia="bg-BG"/>
        </w:rPr>
        <w:t xml:space="preserve"> </w:t>
      </w:r>
      <w:r>
        <w:rPr>
          <w:rFonts w:ascii="Times New Roman" w:eastAsia="Times New Roman" w:hAnsi="Times New Roman" w:cs="Times New Roman"/>
          <w:color w:val="000000"/>
          <w:sz w:val="24"/>
          <w:szCs w:val="24"/>
          <w:lang w:eastAsia="bg-BG"/>
        </w:rPr>
        <w:t>е</w:t>
      </w:r>
      <w:r w:rsidRPr="007E5960">
        <w:rPr>
          <w:rFonts w:ascii="Times New Roman" w:eastAsia="Times New Roman" w:hAnsi="Times New Roman" w:cs="Times New Roman"/>
          <w:color w:val="000000"/>
          <w:sz w:val="24"/>
          <w:szCs w:val="24"/>
          <w:lang w:eastAsia="bg-BG"/>
        </w:rPr>
        <w:t xml:space="preserve"> </w:t>
      </w:r>
      <w:r>
        <w:rPr>
          <w:rFonts w:ascii="Times New Roman" w:eastAsia="Times New Roman" w:hAnsi="Times New Roman" w:cs="Times New Roman"/>
          <w:color w:val="000000"/>
          <w:sz w:val="24"/>
          <w:szCs w:val="24"/>
          <w:lang w:eastAsia="bg-BG"/>
        </w:rPr>
        <w:t>едно решение</w:t>
      </w:r>
      <w:r w:rsidRPr="007E5960">
        <w:rPr>
          <w:rFonts w:ascii="Times New Roman" w:eastAsia="Times New Roman" w:hAnsi="Times New Roman" w:cs="Times New Roman"/>
          <w:color w:val="000000"/>
          <w:sz w:val="24"/>
          <w:szCs w:val="24"/>
          <w:lang w:eastAsia="bg-BG"/>
        </w:rPr>
        <w:t>, с ко</w:t>
      </w:r>
      <w:r>
        <w:rPr>
          <w:rFonts w:ascii="Times New Roman" w:eastAsia="Times New Roman" w:hAnsi="Times New Roman" w:cs="Times New Roman"/>
          <w:color w:val="000000"/>
          <w:sz w:val="24"/>
          <w:szCs w:val="24"/>
          <w:lang w:eastAsia="bg-BG"/>
        </w:rPr>
        <w:t>е</w:t>
      </w:r>
      <w:r w:rsidRPr="007E5960">
        <w:rPr>
          <w:rFonts w:ascii="Times New Roman" w:eastAsia="Times New Roman" w:hAnsi="Times New Roman" w:cs="Times New Roman"/>
          <w:color w:val="000000"/>
          <w:sz w:val="24"/>
          <w:szCs w:val="24"/>
          <w:lang w:eastAsia="bg-BG"/>
        </w:rPr>
        <w:t xml:space="preserve">то </w:t>
      </w:r>
      <w:r w:rsidRPr="002F1B27">
        <w:rPr>
          <w:rFonts w:ascii="Times New Roman" w:eastAsia="Times New Roman" w:hAnsi="Times New Roman" w:cs="Times New Roman"/>
          <w:color w:val="000000"/>
          <w:sz w:val="24"/>
          <w:szCs w:val="24"/>
          <w:lang w:eastAsia="bg-BG"/>
        </w:rPr>
        <w:t>на основание чл. 60, ал. 1, т. 2 и т. 3 и чл. 77, ал. 1, т. 1 и т. 2 от ЗЗК</w:t>
      </w:r>
      <w:r w:rsidRPr="007E5960">
        <w:rPr>
          <w:rFonts w:ascii="Times New Roman" w:eastAsia="Times New Roman" w:hAnsi="Times New Roman" w:cs="Times New Roman"/>
          <w:color w:val="000000"/>
          <w:sz w:val="24"/>
          <w:szCs w:val="24"/>
          <w:lang w:eastAsia="bg-BG"/>
        </w:rPr>
        <w:t xml:space="preserve"> Комисията е установила извършени нарушения по чл. 15 от ЗЗК </w:t>
      </w:r>
      <w:r w:rsidRPr="002F1B27">
        <w:rPr>
          <w:rFonts w:ascii="Times New Roman" w:eastAsia="Times New Roman" w:hAnsi="Times New Roman" w:cs="Times New Roman"/>
          <w:color w:val="000000"/>
          <w:sz w:val="24"/>
          <w:szCs w:val="24"/>
          <w:lang w:eastAsia="bg-BG"/>
        </w:rPr>
        <w:t xml:space="preserve">между </w:t>
      </w:r>
      <w:r>
        <w:rPr>
          <w:rFonts w:ascii="Times New Roman" w:eastAsia="Times New Roman" w:hAnsi="Times New Roman" w:cs="Times New Roman"/>
          <w:color w:val="000000"/>
          <w:sz w:val="24"/>
          <w:szCs w:val="24"/>
          <w:lang w:eastAsia="bg-BG"/>
        </w:rPr>
        <w:t>вносителя</w:t>
      </w:r>
      <w:r w:rsidRPr="002F1B27">
        <w:rPr>
          <w:rFonts w:ascii="Times New Roman" w:eastAsia="Times New Roman" w:hAnsi="Times New Roman" w:cs="Times New Roman"/>
          <w:color w:val="000000"/>
          <w:sz w:val="24"/>
          <w:szCs w:val="24"/>
          <w:lang w:eastAsia="bg-BG"/>
        </w:rPr>
        <w:t xml:space="preserve"> и дилърите на нови МПС и резервни части от марката Хюндай</w:t>
      </w:r>
      <w:r>
        <w:rPr>
          <w:rFonts w:ascii="Times New Roman" w:eastAsia="Times New Roman" w:hAnsi="Times New Roman" w:cs="Times New Roman"/>
          <w:color w:val="000000"/>
          <w:sz w:val="24"/>
          <w:szCs w:val="24"/>
          <w:lang w:eastAsia="bg-BG"/>
        </w:rPr>
        <w:t xml:space="preserve">, </w:t>
      </w:r>
      <w:r w:rsidRPr="002F1B27">
        <w:rPr>
          <w:rFonts w:ascii="Times New Roman" w:eastAsia="Times New Roman" w:hAnsi="Times New Roman" w:cs="Times New Roman"/>
          <w:color w:val="000000"/>
          <w:sz w:val="24"/>
          <w:szCs w:val="24"/>
          <w:lang w:eastAsia="bg-BG"/>
        </w:rPr>
        <w:t>състоящи се в споразумения за определяне на цени, ограничаване на търговията и разпределяне на пазари при продажбата на нови МПС с марка Хюндай, резервни части и извън</w:t>
      </w:r>
      <w:r>
        <w:rPr>
          <w:rFonts w:ascii="Times New Roman" w:eastAsia="Times New Roman" w:hAnsi="Times New Roman" w:cs="Times New Roman"/>
          <w:color w:val="000000"/>
          <w:sz w:val="24"/>
          <w:szCs w:val="24"/>
          <w:lang w:eastAsia="bg-BG"/>
        </w:rPr>
        <w:t>гаранционно сервизно обслужване.</w:t>
      </w:r>
      <w:r>
        <w:rPr>
          <w:rFonts w:ascii="Times New Roman" w:eastAsia="Times New Roman" w:hAnsi="Times New Roman" w:cs="Times New Roman"/>
          <w:color w:val="000000"/>
          <w:sz w:val="24"/>
          <w:szCs w:val="24"/>
          <w:lang w:val="en-US" w:eastAsia="bg-BG"/>
        </w:rPr>
        <w:t xml:space="preserve"> </w:t>
      </w:r>
    </w:p>
    <w:p w14:paraId="31A94683" w14:textId="77777777" w:rsidR="00DE2645" w:rsidRPr="004D0AA2" w:rsidRDefault="00DE2645" w:rsidP="00AA5BF8">
      <w:pPr>
        <w:spacing w:after="0" w:line="276" w:lineRule="auto"/>
        <w:ind w:firstLine="709"/>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 xml:space="preserve">С едно решение, на основание </w:t>
      </w:r>
      <w:r w:rsidRPr="004D0AA2">
        <w:rPr>
          <w:rFonts w:ascii="Times New Roman" w:eastAsia="Times New Roman" w:hAnsi="Times New Roman" w:cs="Times New Roman"/>
          <w:color w:val="000000"/>
          <w:sz w:val="24"/>
          <w:szCs w:val="24"/>
          <w:lang w:eastAsia="bg-BG"/>
        </w:rPr>
        <w:t>чл. 60, ал. 1, т. 5 във връзка с чл. 74, ал. 1, т. 1 от ЗЗК Комисията установи, че не е извър</w:t>
      </w:r>
      <w:r>
        <w:rPr>
          <w:rFonts w:ascii="Times New Roman" w:eastAsia="Times New Roman" w:hAnsi="Times New Roman" w:cs="Times New Roman"/>
          <w:color w:val="000000"/>
          <w:sz w:val="24"/>
          <w:szCs w:val="24"/>
          <w:lang w:eastAsia="bg-BG"/>
        </w:rPr>
        <w:t xml:space="preserve">шено нарушение по чл. 15 от ЗЗК. </w:t>
      </w:r>
      <w:r w:rsidRPr="005C6D3D">
        <w:rPr>
          <w:rFonts w:ascii="Times New Roman" w:eastAsia="Times New Roman" w:hAnsi="Times New Roman" w:cs="Times New Roman"/>
          <w:color w:val="000000"/>
          <w:sz w:val="24"/>
          <w:szCs w:val="24"/>
          <w:lang w:eastAsia="bg-BG"/>
        </w:rPr>
        <w:t>С Решение № 699/29.09.2022 г., постановено по преписка № КЗК-69/2018 г., Комисията за защита на конкуренцията одобри предложенията за поемане на задължения от Nikon Europe B.V. (Никон Юръп Б.В.) и „Профайлд“ ООД във връзка с предявени твърдения за извършено нарушение по чл. 15, ал. 1 от ЗЗК и чл. 101, ал. 1 от ДФЕС.</w:t>
      </w:r>
      <w:r w:rsidRPr="00026457">
        <w:t xml:space="preserve"> </w:t>
      </w:r>
      <w:r w:rsidRPr="00026457">
        <w:rPr>
          <w:rFonts w:ascii="Times New Roman" w:eastAsia="Times New Roman" w:hAnsi="Times New Roman" w:cs="Times New Roman"/>
          <w:color w:val="000000"/>
          <w:sz w:val="24"/>
          <w:szCs w:val="24"/>
          <w:lang w:eastAsia="bg-BG"/>
        </w:rPr>
        <w:t xml:space="preserve">В конкретния случай, във връзка с опасенията на КЗК за нарушения на националните и общностни правила за конкуренция, в изпълнение на Регламента КЗК съгласува с ЕК намерението си да приеме предложените от ответната страна в производството задължения. След успешното и ползотворно сътрудничество с ЕК, Комисията постанови, че предложените от „Никон Юръп“ Б.В. и „Профайлд” ООД задължения удовлетворяват критериите за оценка, заложени в Правилата за разглеждане на предложения </w:t>
      </w:r>
      <w:r>
        <w:rPr>
          <w:rFonts w:ascii="Times New Roman" w:eastAsia="Times New Roman" w:hAnsi="Times New Roman" w:cs="Times New Roman"/>
          <w:color w:val="000000"/>
          <w:sz w:val="24"/>
          <w:szCs w:val="24"/>
          <w:lang w:eastAsia="bg-BG"/>
        </w:rPr>
        <w:t>за поемане на задължения по ЗЗК</w:t>
      </w:r>
      <w:r w:rsidRPr="00026457">
        <w:rPr>
          <w:rFonts w:ascii="Times New Roman" w:eastAsia="Times New Roman" w:hAnsi="Times New Roman" w:cs="Times New Roman"/>
          <w:color w:val="000000"/>
          <w:sz w:val="24"/>
          <w:szCs w:val="24"/>
          <w:lang w:eastAsia="bg-BG"/>
        </w:rPr>
        <w:t xml:space="preserve"> </w:t>
      </w:r>
      <w:r>
        <w:rPr>
          <w:rFonts w:ascii="Times New Roman" w:eastAsia="Times New Roman" w:hAnsi="Times New Roman" w:cs="Times New Roman"/>
          <w:color w:val="000000"/>
          <w:sz w:val="24"/>
          <w:szCs w:val="24"/>
          <w:lang w:eastAsia="bg-BG"/>
        </w:rPr>
        <w:t xml:space="preserve">и </w:t>
      </w:r>
      <w:r w:rsidRPr="00026457">
        <w:rPr>
          <w:rFonts w:ascii="Times New Roman" w:eastAsia="Times New Roman" w:hAnsi="Times New Roman" w:cs="Times New Roman"/>
          <w:color w:val="000000"/>
          <w:sz w:val="24"/>
          <w:szCs w:val="24"/>
          <w:lang w:eastAsia="bg-BG"/>
        </w:rPr>
        <w:t>на основание чл. 5, предл. 3 от Регламент (ЕО) № 1/2003 на Съвета от 16.12.2002 г. относно изпълнението на правилата за конкуренция, предвидени в членове 81 и 82 от Договора за функциони</w:t>
      </w:r>
      <w:r>
        <w:rPr>
          <w:rFonts w:ascii="Times New Roman" w:eastAsia="Times New Roman" w:hAnsi="Times New Roman" w:cs="Times New Roman"/>
          <w:color w:val="000000"/>
          <w:sz w:val="24"/>
          <w:szCs w:val="24"/>
          <w:lang w:eastAsia="bg-BG"/>
        </w:rPr>
        <w:t>ране на Европейския съюз (ДФЕС)</w:t>
      </w:r>
      <w:r w:rsidRPr="00026457">
        <w:rPr>
          <w:rFonts w:ascii="Times New Roman" w:eastAsia="Times New Roman" w:hAnsi="Times New Roman" w:cs="Times New Roman"/>
          <w:color w:val="000000"/>
          <w:sz w:val="24"/>
          <w:szCs w:val="24"/>
          <w:lang w:eastAsia="bg-BG"/>
        </w:rPr>
        <w:t>, както и чл. 60, ал. 1, т. 6 и т. 8 във връзка с чл. 75, ал. 2 от З</w:t>
      </w:r>
      <w:r>
        <w:rPr>
          <w:rFonts w:ascii="Times New Roman" w:eastAsia="Times New Roman" w:hAnsi="Times New Roman" w:cs="Times New Roman"/>
          <w:color w:val="000000"/>
          <w:sz w:val="24"/>
          <w:szCs w:val="24"/>
          <w:lang w:eastAsia="bg-BG"/>
        </w:rPr>
        <w:t>ЗК, КЗК</w:t>
      </w:r>
      <w:r w:rsidRPr="00026457">
        <w:rPr>
          <w:rFonts w:ascii="Times New Roman" w:eastAsia="Times New Roman" w:hAnsi="Times New Roman" w:cs="Times New Roman"/>
          <w:color w:val="000000"/>
          <w:sz w:val="24"/>
          <w:szCs w:val="24"/>
          <w:lang w:eastAsia="bg-BG"/>
        </w:rPr>
        <w:t xml:space="preserve"> одобри предложените от тях задължения във връзка с предявените твърдения за извършено нарушение по чл. 15, ал. 1 от ЗЗК и чл. 101, ал. 1 от ДФЕС.</w:t>
      </w:r>
    </w:p>
    <w:p w14:paraId="4602DCB1" w14:textId="77777777" w:rsidR="00DE2645" w:rsidRPr="004D0AA2" w:rsidRDefault="00DE2645" w:rsidP="00AA5BF8">
      <w:pPr>
        <w:spacing w:after="0" w:line="276" w:lineRule="auto"/>
        <w:ind w:firstLine="708"/>
        <w:jc w:val="both"/>
        <w:rPr>
          <w:rFonts w:ascii="Times New Roman" w:eastAsia="Times New Roman" w:hAnsi="Times New Roman" w:cs="Times New Roman"/>
          <w:sz w:val="24"/>
          <w:szCs w:val="24"/>
          <w:lang w:eastAsia="bg-BG"/>
        </w:rPr>
      </w:pPr>
      <w:r w:rsidRPr="004D0AA2">
        <w:rPr>
          <w:rFonts w:ascii="Times New Roman" w:eastAsia="Times New Roman" w:hAnsi="Times New Roman" w:cs="Times New Roman"/>
          <w:sz w:val="24"/>
          <w:szCs w:val="24"/>
          <w:lang w:eastAsia="bg-BG"/>
        </w:rPr>
        <w:t xml:space="preserve">През 2022 г. на основание чл. 74, ал. 1, т. 3 от ЗЗК Комисията </w:t>
      </w:r>
      <w:r w:rsidRPr="004D0AA2">
        <w:rPr>
          <w:rFonts w:ascii="Times New Roman" w:eastAsia="Times New Roman" w:hAnsi="Times New Roman" w:cs="Times New Roman"/>
          <w:b/>
          <w:sz w:val="24"/>
          <w:szCs w:val="24"/>
          <w:lang w:eastAsia="bg-BG"/>
        </w:rPr>
        <w:t>постанови 2 (две) определения за предявяване на твърдения за извършено нарушение на чл. 15 от ЗЗК</w:t>
      </w:r>
      <w:r w:rsidRPr="004D0AA2">
        <w:rPr>
          <w:rFonts w:ascii="Times New Roman" w:eastAsia="Times New Roman" w:hAnsi="Times New Roman" w:cs="Times New Roman"/>
          <w:sz w:val="24"/>
          <w:szCs w:val="24"/>
          <w:lang w:eastAsia="bg-BG"/>
        </w:rPr>
        <w:t>.</w:t>
      </w:r>
    </w:p>
    <w:p w14:paraId="76D9489D" w14:textId="77777777" w:rsidR="00DE2645" w:rsidRPr="004D0AA2" w:rsidRDefault="00DE2645" w:rsidP="00AA5BF8">
      <w:pPr>
        <w:spacing w:after="0" w:line="276" w:lineRule="auto"/>
        <w:ind w:firstLine="708"/>
        <w:jc w:val="both"/>
        <w:rPr>
          <w:rFonts w:ascii="Times New Roman" w:eastAsia="Times New Roman" w:hAnsi="Times New Roman" w:cs="Times New Roman"/>
          <w:sz w:val="24"/>
          <w:szCs w:val="24"/>
          <w:lang w:eastAsia="bg-BG"/>
        </w:rPr>
      </w:pPr>
      <w:r w:rsidRPr="004D0AA2">
        <w:rPr>
          <w:rFonts w:ascii="Times New Roman" w:eastAsia="Times New Roman" w:hAnsi="Times New Roman" w:cs="Times New Roman"/>
          <w:sz w:val="24"/>
          <w:szCs w:val="24"/>
          <w:lang w:eastAsia="bg-BG"/>
        </w:rPr>
        <w:t xml:space="preserve">Предявяването на твърдения за извършено нарушение е правен институт, който за първи път се въвежда в законодателството с приемането и влизането в сила на новия Закон за защита на конкуренцията (ДВ, бр. 102 от 28.11.2008 г., в сила от 02.12.2008 г.). Той е изцяло съобразен с най-добрите практики в областта на конкурентното право и съответства на практиката на Европейската комисия. В антитръстовите производства, когато разследващият орган прецени, че има достатъчно данни за извършено нарушение, е необходимо преди постановяване на решение по същество да приеме и предяви на страните твърдения за извършено нарушение. В тях се посочват установените факти и обстоятелства и се излагат икономическите и правни изводи, до които органът е достигнал, даващи основание да се счита, че е извършено нарушение. </w:t>
      </w:r>
      <w:r w:rsidRPr="004D0AA2">
        <w:rPr>
          <w:rFonts w:ascii="Times New Roman" w:eastAsia="Times New Roman" w:hAnsi="Times New Roman" w:cs="Times New Roman"/>
          <w:sz w:val="24"/>
          <w:szCs w:val="24"/>
          <w:lang w:eastAsia="bg-BG"/>
        </w:rPr>
        <w:lastRenderedPageBreak/>
        <w:t>След предявяване на твърденията за нарушение страните в производството имат възможност да представят становища и да изложат своите възражения, както и да представят допълнителни доказателства, които Комисията взема предвид при постановяване на окончателното си решение.</w:t>
      </w:r>
    </w:p>
    <w:p w14:paraId="08C3B8D5" w14:textId="77777777" w:rsidR="00DE2645" w:rsidRPr="004D0AA2" w:rsidRDefault="00DE2645" w:rsidP="00AA5BF8">
      <w:pPr>
        <w:spacing w:after="0" w:line="276" w:lineRule="auto"/>
        <w:ind w:firstLine="708"/>
        <w:jc w:val="both"/>
        <w:rPr>
          <w:rFonts w:ascii="Times New Roman" w:eastAsia="Times New Roman" w:hAnsi="Times New Roman" w:cs="Times New Roman"/>
          <w:sz w:val="24"/>
          <w:szCs w:val="24"/>
          <w:lang w:eastAsia="bg-BG"/>
        </w:rPr>
      </w:pPr>
      <w:r w:rsidRPr="004D0AA2">
        <w:rPr>
          <w:rFonts w:ascii="Times New Roman" w:eastAsia="Times New Roman" w:hAnsi="Times New Roman" w:cs="Times New Roman"/>
          <w:sz w:val="24"/>
          <w:szCs w:val="24"/>
          <w:lang w:eastAsia="bg-BG"/>
        </w:rPr>
        <w:t>С Определение № 914/17.11.2022 г., постановено по преписка № КЗК/509/2022 г., на основание чл. 74, ал. 1, т. 3 от ЗЗК, КЗК предяви твърдения за извършено нарушение на чл. 15, ал. 1 от ЗЗК, изразяващо се в забранено споразумение за манипулиране на множество обществени поръчки, провеждани от различни възложители в страната. Адресати на определението са „Тотал Ел Си“ ЕООД и „Най 2015“ ЕООД, както и две физически лица, които са оказвали съдействие за нарушението. Производството пред КЗК е образувано по самосезиране вследствие на сигнал от Община Габрово за установени от възлагателната комисия обстоятелства, които пораждат съмнения за антиконкурентно поведение на „Тотал Ел Си“ ЕООД и „Най 2015“ ЕООД. В рамките на проучването бе събрана и детайлно анализирана информация за участието на ответните страни в общо 18 обществени поръчки. Въз основа на всички събрани факти и обстоятелства, Комисията прие, че адресатите на Определение № 914/17.11.2022 г. участват в картел, имащ за цел предотвратяване, ограничаване или нарушаване на конкуренцията на пазарите на търговия с цветя, декоративна растителност и посадъчен материал, и на услуги по оформяне и поддържане на зелени площи.</w:t>
      </w:r>
    </w:p>
    <w:p w14:paraId="5796785A" w14:textId="57CA4B4D" w:rsidR="00DE2645" w:rsidRDefault="00DE2645" w:rsidP="00AA5BF8">
      <w:pPr>
        <w:spacing w:after="0" w:line="276" w:lineRule="auto"/>
        <w:ind w:firstLine="708"/>
        <w:jc w:val="both"/>
        <w:rPr>
          <w:rFonts w:ascii="Times New Roman" w:eastAsia="Times New Roman" w:hAnsi="Times New Roman" w:cs="Times New Roman"/>
          <w:sz w:val="24"/>
          <w:szCs w:val="24"/>
          <w:lang w:eastAsia="bg-BG"/>
        </w:rPr>
      </w:pPr>
      <w:r w:rsidRPr="004D0AA2">
        <w:rPr>
          <w:rFonts w:ascii="Times New Roman" w:eastAsia="Times New Roman" w:hAnsi="Times New Roman" w:cs="Times New Roman"/>
          <w:sz w:val="24"/>
          <w:szCs w:val="24"/>
          <w:lang w:eastAsia="bg-BG"/>
        </w:rPr>
        <w:t>С Определение № 1005/08.12.2022 г., постановено по преписка № КЗК/350/2022г., Комисията за защита на конкуренцията предяви на „Миле България“ ЕООД твърдения за извършено нарушение по чл. 15 от ЗЗК и чл. 101 от ДФЕС, за участие в споразумение за определяне на цени за препродажба към краен клиент с търговците на дребно н</w:t>
      </w:r>
      <w:r>
        <w:rPr>
          <w:rFonts w:ascii="Times New Roman" w:eastAsia="Times New Roman" w:hAnsi="Times New Roman" w:cs="Times New Roman"/>
          <w:sz w:val="24"/>
          <w:szCs w:val="24"/>
          <w:lang w:eastAsia="bg-BG"/>
        </w:rPr>
        <w:t xml:space="preserve">а електроуреди от бранда Miele. </w:t>
      </w:r>
      <w:r w:rsidRPr="004D0AA2">
        <w:rPr>
          <w:rFonts w:ascii="Times New Roman" w:eastAsia="Times New Roman" w:hAnsi="Times New Roman" w:cs="Times New Roman"/>
          <w:sz w:val="24"/>
          <w:szCs w:val="24"/>
          <w:lang w:eastAsia="bg-BG"/>
        </w:rPr>
        <w:t>Производството пред КЗК е образувано по искане на „Миле Център Макс Груп“ ЕООД. На база на събраните доказателства, Комисията установи, че доставчика на електроуредите и търговците на дребно са координирали цените за препродажба,  което ограничава конкуренцията на пазара на търговия на дребно с домакински електроуреди от среден към висок и от висок клас на територията на страната. В хода на проучването Комисията установи, че „Миле България“ ЕООД е изпращало ценови листи и инструкции за промоционални активности, които са имали задължителен характер, вследствие както на упражнен натиск и контрол за спазването им, така и на стимулиращи мерки. Целта на това споразумение е да се премахне ценовата конкуренция между търговците на дребно и да се ограничи свободата им да определят независимо цените, на които предлагат стоките, като резултат на конкурентния натиск на пазара. Само при наличие на автономия на предприятията при вземане на решения относно конкретното им пазарно поведение може да се очаква провеждането на ефективен конкурентен процес на съответния пазар. Комисията установи, че при наличие на такова споразумение търговците са лишени от възможността да намалят цените като реакция от ценовия конкурентен натиск, което от своя страна лишава и крайните потребители от възможността да получат по-благоприятна цена.</w:t>
      </w:r>
    </w:p>
    <w:p w14:paraId="06B7A92F" w14:textId="77777777" w:rsidR="00AA5BF8" w:rsidRDefault="00AA5BF8" w:rsidP="00AA5BF8">
      <w:pPr>
        <w:spacing w:after="0" w:line="276" w:lineRule="auto"/>
        <w:ind w:firstLine="708"/>
        <w:jc w:val="both"/>
        <w:rPr>
          <w:rFonts w:ascii="Times New Roman" w:eastAsia="Times New Roman" w:hAnsi="Times New Roman" w:cs="Times New Roman"/>
          <w:sz w:val="24"/>
          <w:szCs w:val="24"/>
          <w:lang w:eastAsia="bg-BG"/>
        </w:rPr>
      </w:pPr>
    </w:p>
    <w:p w14:paraId="5D87353E" w14:textId="4562406F" w:rsidR="002052FC" w:rsidRPr="00AA5BF8" w:rsidRDefault="000C658C" w:rsidP="00AA5BF8">
      <w:pPr>
        <w:numPr>
          <w:ilvl w:val="0"/>
          <w:numId w:val="16"/>
        </w:numPr>
        <w:spacing w:after="0" w:line="276" w:lineRule="auto"/>
        <w:ind w:left="1134" w:hanging="425"/>
        <w:rPr>
          <w:rFonts w:ascii="Times New Roman" w:hAnsi="Times New Roman" w:cs="Times New Roman"/>
          <w:b/>
          <w:sz w:val="24"/>
          <w:szCs w:val="24"/>
        </w:rPr>
      </w:pPr>
      <w:r w:rsidRPr="00AA5BF8">
        <w:rPr>
          <w:rFonts w:ascii="Times New Roman" w:hAnsi="Times New Roman" w:cs="Times New Roman"/>
          <w:b/>
          <w:sz w:val="24"/>
          <w:szCs w:val="24"/>
        </w:rPr>
        <w:lastRenderedPageBreak/>
        <w:t xml:space="preserve">Злоупотреба с господстващо положение (Глава </w:t>
      </w:r>
      <w:r w:rsidRPr="00AA5BF8">
        <w:rPr>
          <w:rFonts w:ascii="Times New Roman" w:hAnsi="Times New Roman" w:cs="Times New Roman"/>
          <w:b/>
          <w:sz w:val="24"/>
          <w:szCs w:val="24"/>
          <w:lang w:val="en-US"/>
        </w:rPr>
        <w:t>IV</w:t>
      </w:r>
      <w:r w:rsidRPr="00AA5BF8">
        <w:rPr>
          <w:rFonts w:ascii="Times New Roman" w:hAnsi="Times New Roman" w:cs="Times New Roman"/>
          <w:b/>
          <w:sz w:val="24"/>
          <w:szCs w:val="24"/>
        </w:rPr>
        <w:t xml:space="preserve"> от ЗЗК)</w:t>
      </w:r>
    </w:p>
    <w:p w14:paraId="4C0A1B2D" w14:textId="77777777" w:rsidR="00DE2645" w:rsidRDefault="00DE2645" w:rsidP="00AA5BF8">
      <w:pPr>
        <w:spacing w:after="0" w:line="276" w:lineRule="auto"/>
        <w:ind w:firstLine="709"/>
        <w:jc w:val="both"/>
        <w:rPr>
          <w:rFonts w:ascii="Times New Roman" w:eastAsia="Times New Roman" w:hAnsi="Times New Roman" w:cs="Times New Roman"/>
          <w:sz w:val="24"/>
          <w:szCs w:val="24"/>
          <w:lang w:eastAsia="bg-BG"/>
        </w:rPr>
      </w:pPr>
      <w:r w:rsidRPr="00891E1B">
        <w:rPr>
          <w:rFonts w:ascii="Times New Roman" w:eastAsia="Times New Roman" w:hAnsi="Times New Roman" w:cs="Times New Roman"/>
          <w:sz w:val="24"/>
          <w:szCs w:val="24"/>
          <w:lang w:eastAsia="bg-BG"/>
        </w:rPr>
        <w:t xml:space="preserve">През 2022 г. в Комисията са </w:t>
      </w:r>
      <w:r w:rsidRPr="00891E1B">
        <w:rPr>
          <w:rFonts w:ascii="Times New Roman" w:eastAsia="Times New Roman" w:hAnsi="Times New Roman" w:cs="Times New Roman"/>
          <w:b/>
          <w:sz w:val="24"/>
          <w:szCs w:val="24"/>
          <w:lang w:eastAsia="bg-BG"/>
        </w:rPr>
        <w:t>образувани 7 (седем)</w:t>
      </w:r>
      <w:r w:rsidRPr="00891E1B">
        <w:rPr>
          <w:rStyle w:val="FootnoteReference"/>
          <w:rFonts w:ascii="Times New Roman" w:eastAsia="Times New Roman" w:hAnsi="Times New Roman" w:cs="Times New Roman"/>
          <w:b/>
          <w:sz w:val="24"/>
          <w:szCs w:val="24"/>
          <w:lang w:eastAsia="bg-BG"/>
        </w:rPr>
        <w:footnoteReference w:id="4"/>
      </w:r>
      <w:r>
        <w:rPr>
          <w:rFonts w:ascii="Times New Roman" w:eastAsia="Times New Roman" w:hAnsi="Times New Roman" w:cs="Times New Roman"/>
          <w:b/>
          <w:sz w:val="24"/>
          <w:szCs w:val="24"/>
          <w:lang w:eastAsia="bg-BG"/>
        </w:rPr>
        <w:t xml:space="preserve"> </w:t>
      </w:r>
      <w:r w:rsidRPr="00891E1B">
        <w:rPr>
          <w:rFonts w:ascii="Times New Roman" w:eastAsia="Times New Roman" w:hAnsi="Times New Roman" w:cs="Times New Roman"/>
          <w:b/>
          <w:sz w:val="24"/>
          <w:szCs w:val="24"/>
          <w:lang w:eastAsia="bg-BG"/>
        </w:rPr>
        <w:t>производства</w:t>
      </w:r>
      <w:r w:rsidRPr="00891E1B">
        <w:rPr>
          <w:rFonts w:ascii="Times New Roman" w:eastAsia="Times New Roman" w:hAnsi="Times New Roman" w:cs="Times New Roman"/>
          <w:sz w:val="24"/>
          <w:szCs w:val="24"/>
          <w:lang w:eastAsia="bg-BG"/>
        </w:rPr>
        <w:t xml:space="preserve"> с предмет установяване наличието или липсата на извършени нарушения по Глава четвърта „Злоупотреба с монополно или господстващо положение“ от ЗЗК, като всичките са образувани по искане на лицата, чиито интереси са засегнати или застрашени от нарушение на ЗЗК. </w:t>
      </w:r>
    </w:p>
    <w:p w14:paraId="3AC1702E" w14:textId="77777777" w:rsidR="00DE2645" w:rsidRDefault="00DE2645" w:rsidP="00AA5BF8">
      <w:pPr>
        <w:spacing w:after="0" w:line="276" w:lineRule="auto"/>
        <w:ind w:firstLine="709"/>
        <w:jc w:val="both"/>
        <w:rPr>
          <w:rFonts w:ascii="Times New Roman" w:hAnsi="Times New Roman" w:cs="Times New Roman"/>
          <w:sz w:val="24"/>
          <w:szCs w:val="24"/>
        </w:rPr>
      </w:pPr>
      <w:r w:rsidRPr="007E5960">
        <w:rPr>
          <w:rFonts w:ascii="Times New Roman" w:hAnsi="Times New Roman" w:cs="Times New Roman"/>
          <w:sz w:val="24"/>
          <w:szCs w:val="24"/>
        </w:rPr>
        <w:t xml:space="preserve">По така образуваните производства експертите на Комисията извършиха редица процесуални действия в изпълнение на законоустановените </w:t>
      </w:r>
      <w:r w:rsidRPr="007E5960">
        <w:rPr>
          <w:rFonts w:ascii="Times New Roman" w:eastAsia="Calibri" w:hAnsi="Times New Roman" w:cs="Times New Roman"/>
          <w:sz w:val="24"/>
          <w:szCs w:val="24"/>
          <w:lang w:eastAsia="bg-BG"/>
        </w:rPr>
        <w:t>правомощия на КЗК по събиране на информация</w:t>
      </w:r>
      <w:r w:rsidRPr="007E5960">
        <w:rPr>
          <w:rFonts w:ascii="Times New Roman" w:eastAsia="Times New Roman" w:hAnsi="Times New Roman" w:cs="Times New Roman"/>
          <w:color w:val="000000"/>
          <w:sz w:val="24"/>
          <w:szCs w:val="24"/>
          <w:lang w:eastAsia="bg-BG"/>
        </w:rPr>
        <w:t xml:space="preserve"> при извършване на проучванията и </w:t>
      </w:r>
      <w:r w:rsidRPr="007E5960">
        <w:rPr>
          <w:rFonts w:ascii="Times New Roman" w:hAnsi="Times New Roman" w:cs="Times New Roman"/>
          <w:sz w:val="24"/>
          <w:szCs w:val="24"/>
        </w:rPr>
        <w:t>изискаха писмени и електронни доказателства от страните в производствата, други предприятия, държавни органи и орг</w:t>
      </w:r>
      <w:r>
        <w:rPr>
          <w:rFonts w:ascii="Times New Roman" w:hAnsi="Times New Roman" w:cs="Times New Roman"/>
          <w:sz w:val="24"/>
          <w:szCs w:val="24"/>
        </w:rPr>
        <w:t xml:space="preserve">ани на местното самоуправление. </w:t>
      </w:r>
      <w:r w:rsidRPr="00E55312">
        <w:rPr>
          <w:rFonts w:ascii="Times New Roman" w:hAnsi="Times New Roman" w:cs="Times New Roman"/>
          <w:sz w:val="24"/>
          <w:szCs w:val="24"/>
        </w:rPr>
        <w:t>Приложението на националното законодателство и прякото приложение на европейското право на конкуренция по едно от производствата през 2022 г.,  бе свързано също така с анализ на значителен обем от данни с правна и икономическа сложност, спазването на законови срокове, свързани с релевантните процедурни правила както по българското, така и съгласно общностното право, както и необходимостта от задълбочен икономически и правен анализ.</w:t>
      </w:r>
      <w:r>
        <w:rPr>
          <w:rFonts w:ascii="Times New Roman" w:hAnsi="Times New Roman" w:cs="Times New Roman"/>
          <w:sz w:val="24"/>
          <w:szCs w:val="24"/>
        </w:rPr>
        <w:t xml:space="preserve"> </w:t>
      </w:r>
    </w:p>
    <w:p w14:paraId="29F95E98" w14:textId="77777777" w:rsidR="00DE2645" w:rsidRPr="007E5960" w:rsidRDefault="00DE2645" w:rsidP="00AA5BF8">
      <w:pPr>
        <w:spacing w:after="0" w:line="276" w:lineRule="auto"/>
        <w:ind w:firstLine="709"/>
        <w:jc w:val="both"/>
        <w:rPr>
          <w:rFonts w:ascii="Times New Roman" w:hAnsi="Times New Roman" w:cs="Times New Roman"/>
          <w:b/>
          <w:sz w:val="24"/>
          <w:szCs w:val="24"/>
        </w:rPr>
      </w:pPr>
      <w:r w:rsidRPr="00F44026">
        <w:rPr>
          <w:rFonts w:ascii="Times New Roman" w:hAnsi="Times New Roman" w:cs="Times New Roman"/>
          <w:sz w:val="24"/>
          <w:szCs w:val="24"/>
        </w:rPr>
        <w:t>При спазване на правото на страните да бъдат изслушани от Комисията по реда на чл. 76 от ЗЗК, през 202</w:t>
      </w:r>
      <w:r>
        <w:rPr>
          <w:rFonts w:ascii="Times New Roman" w:hAnsi="Times New Roman" w:cs="Times New Roman"/>
          <w:sz w:val="24"/>
          <w:szCs w:val="24"/>
        </w:rPr>
        <w:t>2</w:t>
      </w:r>
      <w:r w:rsidRPr="00F44026">
        <w:rPr>
          <w:rFonts w:ascii="Times New Roman" w:hAnsi="Times New Roman" w:cs="Times New Roman"/>
          <w:sz w:val="24"/>
          <w:szCs w:val="24"/>
        </w:rPr>
        <w:t>г. б</w:t>
      </w:r>
      <w:r>
        <w:rPr>
          <w:rFonts w:ascii="Times New Roman" w:hAnsi="Times New Roman" w:cs="Times New Roman"/>
          <w:sz w:val="24"/>
          <w:szCs w:val="24"/>
        </w:rPr>
        <w:t>еше</w:t>
      </w:r>
      <w:r w:rsidRPr="00F44026">
        <w:rPr>
          <w:rFonts w:ascii="Times New Roman" w:hAnsi="Times New Roman" w:cs="Times New Roman"/>
          <w:sz w:val="24"/>
          <w:szCs w:val="24"/>
        </w:rPr>
        <w:t xml:space="preserve"> проведен</w:t>
      </w:r>
      <w:r>
        <w:rPr>
          <w:rFonts w:ascii="Times New Roman" w:hAnsi="Times New Roman" w:cs="Times New Roman"/>
          <w:sz w:val="24"/>
          <w:szCs w:val="24"/>
        </w:rPr>
        <w:t>о</w:t>
      </w:r>
      <w:r w:rsidRPr="00F44026">
        <w:rPr>
          <w:rFonts w:ascii="Times New Roman" w:hAnsi="Times New Roman" w:cs="Times New Roman"/>
          <w:sz w:val="24"/>
          <w:szCs w:val="24"/>
        </w:rPr>
        <w:t xml:space="preserve"> </w:t>
      </w:r>
      <w:r w:rsidRPr="00891E1B">
        <w:rPr>
          <w:rFonts w:ascii="Times New Roman" w:hAnsi="Times New Roman" w:cs="Times New Roman"/>
          <w:b/>
          <w:sz w:val="24"/>
          <w:szCs w:val="24"/>
        </w:rPr>
        <w:t xml:space="preserve">изслушване по </w:t>
      </w:r>
      <w:r>
        <w:rPr>
          <w:rFonts w:ascii="Times New Roman" w:hAnsi="Times New Roman" w:cs="Times New Roman"/>
          <w:b/>
          <w:sz w:val="24"/>
          <w:szCs w:val="24"/>
        </w:rPr>
        <w:t>2</w:t>
      </w:r>
      <w:r w:rsidRPr="00891E1B">
        <w:rPr>
          <w:rFonts w:ascii="Times New Roman" w:hAnsi="Times New Roman" w:cs="Times New Roman"/>
          <w:b/>
          <w:sz w:val="24"/>
          <w:szCs w:val="24"/>
        </w:rPr>
        <w:t xml:space="preserve"> производств</w:t>
      </w:r>
      <w:r>
        <w:rPr>
          <w:rFonts w:ascii="Times New Roman" w:hAnsi="Times New Roman" w:cs="Times New Roman"/>
          <w:b/>
          <w:sz w:val="24"/>
          <w:szCs w:val="24"/>
        </w:rPr>
        <w:t>а</w:t>
      </w:r>
      <w:r w:rsidRPr="00F44026">
        <w:rPr>
          <w:rFonts w:ascii="Times New Roman" w:hAnsi="Times New Roman" w:cs="Times New Roman"/>
          <w:sz w:val="24"/>
          <w:szCs w:val="24"/>
        </w:rPr>
        <w:t xml:space="preserve"> с предмет установяване на нарушения по чл. </w:t>
      </w:r>
      <w:r>
        <w:rPr>
          <w:rFonts w:ascii="Times New Roman" w:hAnsi="Times New Roman" w:cs="Times New Roman"/>
          <w:sz w:val="24"/>
          <w:szCs w:val="24"/>
        </w:rPr>
        <w:t>21</w:t>
      </w:r>
      <w:r w:rsidRPr="00F44026">
        <w:rPr>
          <w:rFonts w:ascii="Times New Roman" w:hAnsi="Times New Roman" w:cs="Times New Roman"/>
          <w:sz w:val="24"/>
          <w:szCs w:val="24"/>
        </w:rPr>
        <w:t xml:space="preserve"> от ЗЗК. </w:t>
      </w:r>
      <w:r w:rsidRPr="007E5960">
        <w:rPr>
          <w:rFonts w:ascii="Times New Roman" w:hAnsi="Times New Roman" w:cs="Times New Roman"/>
          <w:sz w:val="24"/>
          <w:szCs w:val="24"/>
        </w:rPr>
        <w:t>Предстои фактически и правен анализ на събран</w:t>
      </w:r>
      <w:r>
        <w:rPr>
          <w:rFonts w:ascii="Times New Roman" w:hAnsi="Times New Roman" w:cs="Times New Roman"/>
          <w:sz w:val="24"/>
          <w:szCs w:val="24"/>
        </w:rPr>
        <w:t>ите</w:t>
      </w:r>
      <w:r w:rsidRPr="007E5960">
        <w:rPr>
          <w:rFonts w:ascii="Times New Roman" w:hAnsi="Times New Roman" w:cs="Times New Roman"/>
          <w:sz w:val="24"/>
          <w:szCs w:val="24"/>
        </w:rPr>
        <w:t xml:space="preserve"> док</w:t>
      </w:r>
      <w:r>
        <w:rPr>
          <w:rFonts w:ascii="Times New Roman" w:hAnsi="Times New Roman" w:cs="Times New Roman"/>
          <w:sz w:val="24"/>
          <w:szCs w:val="24"/>
        </w:rPr>
        <w:t>азателства</w:t>
      </w:r>
      <w:r w:rsidRPr="007E5960">
        <w:rPr>
          <w:rFonts w:ascii="Times New Roman" w:hAnsi="Times New Roman" w:cs="Times New Roman"/>
          <w:sz w:val="24"/>
          <w:szCs w:val="24"/>
        </w:rPr>
        <w:t>.</w:t>
      </w:r>
      <w:r w:rsidRPr="0040749A">
        <w:t xml:space="preserve"> </w:t>
      </w:r>
    </w:p>
    <w:p w14:paraId="5EAEA470" w14:textId="77777777" w:rsidR="00DE2645" w:rsidRDefault="00DE2645" w:rsidP="00AA5BF8">
      <w:pPr>
        <w:spacing w:after="0" w:line="276" w:lineRule="auto"/>
        <w:ind w:firstLine="709"/>
        <w:jc w:val="both"/>
        <w:rPr>
          <w:rFonts w:ascii="Times New Roman" w:eastAsia="Times New Roman" w:hAnsi="Times New Roman" w:cs="Times New Roman"/>
          <w:sz w:val="24"/>
          <w:szCs w:val="24"/>
          <w:lang w:eastAsia="bg-BG"/>
        </w:rPr>
      </w:pPr>
      <w:r w:rsidRPr="00891E1B">
        <w:rPr>
          <w:rFonts w:ascii="Times New Roman" w:eastAsia="Times New Roman" w:hAnsi="Times New Roman" w:cs="Times New Roman"/>
          <w:sz w:val="24"/>
          <w:szCs w:val="24"/>
          <w:lang w:eastAsia="bg-BG"/>
        </w:rPr>
        <w:t xml:space="preserve">През 2022 г. Комисията </w:t>
      </w:r>
      <w:r w:rsidRPr="00891E1B">
        <w:rPr>
          <w:rFonts w:ascii="Times New Roman" w:eastAsia="Times New Roman" w:hAnsi="Times New Roman" w:cs="Times New Roman"/>
          <w:b/>
          <w:sz w:val="24"/>
          <w:szCs w:val="24"/>
          <w:lang w:eastAsia="bg-BG"/>
        </w:rPr>
        <w:t>постанови 5 (пет) решения</w:t>
      </w:r>
      <w:r>
        <w:rPr>
          <w:rFonts w:ascii="Times New Roman" w:eastAsia="Times New Roman" w:hAnsi="Times New Roman" w:cs="Times New Roman"/>
          <w:sz w:val="24"/>
          <w:szCs w:val="24"/>
          <w:lang w:eastAsia="bg-BG"/>
        </w:rPr>
        <w:t xml:space="preserve"> </w:t>
      </w:r>
      <w:r w:rsidRPr="007E5960">
        <w:rPr>
          <w:rFonts w:ascii="Times New Roman" w:eastAsia="Times New Roman" w:hAnsi="Times New Roman" w:cs="Times New Roman"/>
          <w:sz w:val="24"/>
          <w:szCs w:val="24"/>
          <w:lang w:eastAsia="bg-BG"/>
        </w:rPr>
        <w:t>в производства по Глава четвърта от ЗЗК</w:t>
      </w:r>
      <w:r>
        <w:rPr>
          <w:rFonts w:ascii="Times New Roman" w:eastAsia="Times New Roman" w:hAnsi="Times New Roman" w:cs="Times New Roman"/>
          <w:sz w:val="24"/>
          <w:szCs w:val="24"/>
          <w:lang w:eastAsia="bg-BG"/>
        </w:rPr>
        <w:t xml:space="preserve">. С три решения, </w:t>
      </w:r>
      <w:r w:rsidRPr="007E5960">
        <w:rPr>
          <w:rFonts w:ascii="Times New Roman" w:eastAsia="Times New Roman" w:hAnsi="Times New Roman" w:cs="Times New Roman"/>
          <w:sz w:val="24"/>
          <w:szCs w:val="24"/>
          <w:lang w:eastAsia="bg-BG"/>
        </w:rPr>
        <w:t>на основание чл. 74, ал</w:t>
      </w:r>
      <w:r>
        <w:rPr>
          <w:rFonts w:ascii="Times New Roman" w:eastAsia="Times New Roman" w:hAnsi="Times New Roman" w:cs="Times New Roman"/>
          <w:sz w:val="24"/>
          <w:szCs w:val="24"/>
          <w:lang w:eastAsia="bg-BG"/>
        </w:rPr>
        <w:t>. 1, т. 1 Комисията е установи</w:t>
      </w:r>
      <w:r w:rsidRPr="007E5960">
        <w:rPr>
          <w:rFonts w:ascii="Times New Roman" w:eastAsia="Times New Roman" w:hAnsi="Times New Roman" w:cs="Times New Roman"/>
          <w:sz w:val="24"/>
          <w:szCs w:val="24"/>
          <w:lang w:eastAsia="bg-BG"/>
        </w:rPr>
        <w:t xml:space="preserve">, че не </w:t>
      </w:r>
      <w:r>
        <w:rPr>
          <w:rFonts w:ascii="Times New Roman" w:eastAsia="Times New Roman" w:hAnsi="Times New Roman" w:cs="Times New Roman"/>
          <w:sz w:val="24"/>
          <w:szCs w:val="24"/>
          <w:lang w:eastAsia="bg-BG"/>
        </w:rPr>
        <w:t>са</w:t>
      </w:r>
      <w:r w:rsidRPr="007E5960">
        <w:rPr>
          <w:rFonts w:ascii="Times New Roman" w:eastAsia="Times New Roman" w:hAnsi="Times New Roman" w:cs="Times New Roman"/>
          <w:sz w:val="24"/>
          <w:szCs w:val="24"/>
          <w:lang w:eastAsia="bg-BG"/>
        </w:rPr>
        <w:t xml:space="preserve"> извършен</w:t>
      </w:r>
      <w:r>
        <w:rPr>
          <w:rFonts w:ascii="Times New Roman" w:eastAsia="Times New Roman" w:hAnsi="Times New Roman" w:cs="Times New Roman"/>
          <w:sz w:val="24"/>
          <w:szCs w:val="24"/>
          <w:lang w:eastAsia="bg-BG"/>
        </w:rPr>
        <w:t>и</w:t>
      </w:r>
      <w:r w:rsidRPr="007E5960">
        <w:rPr>
          <w:rFonts w:ascii="Times New Roman" w:eastAsia="Times New Roman" w:hAnsi="Times New Roman" w:cs="Times New Roman"/>
          <w:sz w:val="24"/>
          <w:szCs w:val="24"/>
          <w:lang w:eastAsia="bg-BG"/>
        </w:rPr>
        <w:t xml:space="preserve"> нарушени</w:t>
      </w:r>
      <w:r>
        <w:rPr>
          <w:rFonts w:ascii="Times New Roman" w:eastAsia="Times New Roman" w:hAnsi="Times New Roman" w:cs="Times New Roman"/>
          <w:sz w:val="24"/>
          <w:szCs w:val="24"/>
          <w:lang w:eastAsia="bg-BG"/>
        </w:rPr>
        <w:t>я</w:t>
      </w:r>
      <w:r w:rsidRPr="007E5960">
        <w:rPr>
          <w:rFonts w:ascii="Times New Roman" w:eastAsia="Times New Roman" w:hAnsi="Times New Roman" w:cs="Times New Roman"/>
          <w:sz w:val="24"/>
          <w:szCs w:val="24"/>
          <w:lang w:eastAsia="bg-BG"/>
        </w:rPr>
        <w:t xml:space="preserve"> по чл. 21 от ЗЗК</w:t>
      </w:r>
      <w:r w:rsidRPr="00A83CEB">
        <w:rPr>
          <w:sz w:val="24"/>
          <w:szCs w:val="24"/>
        </w:rPr>
        <w:t xml:space="preserve"> </w:t>
      </w:r>
      <w:r w:rsidRPr="007E5960">
        <w:rPr>
          <w:rFonts w:ascii="Times New Roman" w:eastAsia="Times New Roman" w:hAnsi="Times New Roman" w:cs="Times New Roman"/>
          <w:sz w:val="24"/>
          <w:szCs w:val="24"/>
          <w:lang w:eastAsia="bg-BG"/>
        </w:rPr>
        <w:t>и че няма основание за предприемане на действия за извършено нарушение по чл. 102 от ДФЕС.</w:t>
      </w:r>
      <w:r>
        <w:rPr>
          <w:rFonts w:ascii="Times New Roman" w:eastAsia="Times New Roman" w:hAnsi="Times New Roman" w:cs="Times New Roman"/>
          <w:sz w:val="24"/>
          <w:szCs w:val="24"/>
          <w:lang w:eastAsia="bg-BG"/>
        </w:rPr>
        <w:t xml:space="preserve"> С едно решение</w:t>
      </w:r>
      <w:r>
        <w:rPr>
          <w:rStyle w:val="FootnoteReference"/>
          <w:rFonts w:ascii="Times New Roman" w:eastAsia="Times New Roman" w:hAnsi="Times New Roman" w:cs="Times New Roman"/>
          <w:sz w:val="24"/>
          <w:szCs w:val="24"/>
          <w:lang w:eastAsia="bg-BG"/>
        </w:rPr>
        <w:footnoteReference w:id="5"/>
      </w:r>
      <w:r>
        <w:rPr>
          <w:rFonts w:ascii="Times New Roman" w:eastAsia="Times New Roman" w:hAnsi="Times New Roman" w:cs="Times New Roman"/>
          <w:sz w:val="24"/>
          <w:szCs w:val="24"/>
          <w:lang w:eastAsia="bg-BG"/>
        </w:rPr>
        <w:t xml:space="preserve">, на основание </w:t>
      </w:r>
      <w:r w:rsidRPr="0040749A">
        <w:rPr>
          <w:rFonts w:ascii="Times New Roman" w:eastAsia="Times New Roman" w:hAnsi="Times New Roman" w:cs="Times New Roman"/>
          <w:sz w:val="24"/>
          <w:szCs w:val="24"/>
          <w:lang w:eastAsia="bg-BG"/>
        </w:rPr>
        <w:t>чл. 5, предл. 3 от Регламент (ЕО) № 1/2003 на Съвета от 16.12.2002 г. относно изпълнението на правилата за конкуренция, предвидени в членове 81 и 82 от Договора, както и чл. 60, ал. 1, т. 6 и т. 8 във връзка с чл. 75, ал. 2 от Закона за защита на конкуренцията Комисията одобри предложение за поемане н</w:t>
      </w:r>
      <w:r>
        <w:rPr>
          <w:rFonts w:ascii="Times New Roman" w:eastAsia="Times New Roman" w:hAnsi="Times New Roman" w:cs="Times New Roman"/>
          <w:sz w:val="24"/>
          <w:szCs w:val="24"/>
          <w:lang w:eastAsia="bg-BG"/>
        </w:rPr>
        <w:t xml:space="preserve">а задължения. С едно решение, на основание  </w:t>
      </w:r>
      <w:r w:rsidRPr="00891E1B">
        <w:rPr>
          <w:rFonts w:ascii="Times New Roman" w:eastAsia="Times New Roman" w:hAnsi="Times New Roman" w:cs="Times New Roman"/>
          <w:sz w:val="24"/>
          <w:szCs w:val="24"/>
          <w:lang w:eastAsia="bg-BG"/>
        </w:rPr>
        <w:t>чл. 60, ал. 1, т. 2, т. 3 и т. 12 и чл. 77, ал. 1, т. 1, т. 2 и т. 4 от ЗЗК Комисията установи извършеното нарушение и наложи имуществени санкции на нарушителите</w:t>
      </w:r>
    </w:p>
    <w:p w14:paraId="6CE757DE" w14:textId="5ABA1E7E" w:rsidR="00DE2645" w:rsidRDefault="00DE2645" w:rsidP="00AA5BF8">
      <w:pPr>
        <w:spacing w:after="0"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ab/>
        <w:t>През отчетната година</w:t>
      </w:r>
      <w:r w:rsidRPr="00891E1B">
        <w:rPr>
          <w:rFonts w:ascii="Times New Roman" w:eastAsia="Times New Roman" w:hAnsi="Times New Roman" w:cs="Times New Roman"/>
          <w:sz w:val="24"/>
          <w:szCs w:val="24"/>
          <w:lang w:eastAsia="bg-BG"/>
        </w:rPr>
        <w:t xml:space="preserve"> Комисията</w:t>
      </w:r>
      <w:r>
        <w:rPr>
          <w:rFonts w:ascii="Times New Roman" w:eastAsia="Times New Roman" w:hAnsi="Times New Roman" w:cs="Times New Roman"/>
          <w:sz w:val="24"/>
          <w:szCs w:val="24"/>
          <w:lang w:eastAsia="bg-BG"/>
        </w:rPr>
        <w:t>,</w:t>
      </w:r>
      <w:r w:rsidRPr="00891E1B">
        <w:rPr>
          <w:rFonts w:ascii="Times New Roman" w:eastAsia="Times New Roman" w:hAnsi="Times New Roman" w:cs="Times New Roman"/>
          <w:sz w:val="24"/>
          <w:szCs w:val="24"/>
          <w:lang w:eastAsia="bg-BG"/>
        </w:rPr>
        <w:t xml:space="preserve"> на основание чл. 74, ал. 1, т. 3 от ЗЗК </w:t>
      </w:r>
      <w:r w:rsidRPr="00891E1B">
        <w:rPr>
          <w:rFonts w:ascii="Times New Roman" w:eastAsia="Times New Roman" w:hAnsi="Times New Roman" w:cs="Times New Roman"/>
          <w:b/>
          <w:sz w:val="24"/>
          <w:szCs w:val="24"/>
          <w:lang w:eastAsia="bg-BG"/>
        </w:rPr>
        <w:t xml:space="preserve">постанови 1 (едно) определение </w:t>
      </w:r>
      <w:r w:rsidRPr="009140F2">
        <w:rPr>
          <w:rFonts w:ascii="Times New Roman" w:eastAsia="Times New Roman" w:hAnsi="Times New Roman" w:cs="Times New Roman"/>
          <w:sz w:val="24"/>
          <w:szCs w:val="24"/>
          <w:lang w:eastAsia="bg-BG"/>
        </w:rPr>
        <w:t>предяви на „Лукойл-България“ ЕООД, твърдения за извършено нарушение по чл. 21 от ЗЗК и чл. 102 от ДФЕС, изразяващо се в злоупотреба с господстващо положение чрез прилагане на ценова преса спрямо конкурентите на дружеството при търговията на едро с моторни горива на територията на страната, което може да предотврати, ограничи или наруши конкуренцията на пазарите на горива и да засегне интересите на потребителите.</w:t>
      </w:r>
    </w:p>
    <w:p w14:paraId="21A94794" w14:textId="77777777" w:rsidR="00AA5BF8" w:rsidRDefault="00AA5BF8" w:rsidP="00AA5BF8">
      <w:pPr>
        <w:spacing w:after="0" w:line="276" w:lineRule="auto"/>
        <w:ind w:left="1068"/>
        <w:jc w:val="both"/>
        <w:rPr>
          <w:rFonts w:ascii="Times New Roman" w:eastAsia="Times New Roman" w:hAnsi="Times New Roman" w:cs="Times New Roman"/>
          <w:b/>
          <w:i/>
          <w:sz w:val="24"/>
          <w:szCs w:val="24"/>
          <w:lang w:eastAsia="bg-BG"/>
        </w:rPr>
      </w:pPr>
    </w:p>
    <w:p w14:paraId="77622A17" w14:textId="77777777" w:rsidR="00AA5BF8" w:rsidRDefault="00AA5BF8" w:rsidP="00AA5BF8">
      <w:pPr>
        <w:spacing w:after="0" w:line="276" w:lineRule="auto"/>
        <w:ind w:left="1068"/>
        <w:jc w:val="both"/>
        <w:rPr>
          <w:rFonts w:ascii="Times New Roman" w:eastAsia="Times New Roman" w:hAnsi="Times New Roman" w:cs="Times New Roman"/>
          <w:b/>
          <w:i/>
          <w:sz w:val="24"/>
          <w:szCs w:val="24"/>
          <w:lang w:eastAsia="bg-BG"/>
        </w:rPr>
      </w:pPr>
    </w:p>
    <w:p w14:paraId="779273E4" w14:textId="71C6EC3F" w:rsidR="00DE2645" w:rsidRPr="00AA5BF8" w:rsidRDefault="00DE2645" w:rsidP="00AA5BF8">
      <w:pPr>
        <w:spacing w:after="0" w:line="276" w:lineRule="auto"/>
        <w:ind w:left="567"/>
        <w:jc w:val="both"/>
        <w:rPr>
          <w:rFonts w:ascii="Times New Roman" w:eastAsia="Times New Roman" w:hAnsi="Times New Roman" w:cs="Times New Roman"/>
          <w:b/>
          <w:sz w:val="24"/>
          <w:szCs w:val="24"/>
          <w:lang w:eastAsia="bg-BG"/>
        </w:rPr>
      </w:pPr>
      <w:r w:rsidRPr="00AA5BF8">
        <w:rPr>
          <w:rFonts w:ascii="Times New Roman" w:eastAsia="Times New Roman" w:hAnsi="Times New Roman" w:cs="Times New Roman"/>
          <w:b/>
          <w:sz w:val="24"/>
          <w:szCs w:val="24"/>
          <w:lang w:eastAsia="bg-BG"/>
        </w:rPr>
        <w:t>Санкции</w:t>
      </w:r>
    </w:p>
    <w:p w14:paraId="4874D81B" w14:textId="77777777" w:rsidR="00DE2645" w:rsidRPr="00DE2645" w:rsidRDefault="00DE2645" w:rsidP="00AA5BF8">
      <w:pPr>
        <w:spacing w:after="0" w:line="276" w:lineRule="auto"/>
        <w:ind w:firstLine="567"/>
        <w:jc w:val="both"/>
        <w:rPr>
          <w:rFonts w:ascii="Times New Roman" w:eastAsia="Times New Roman" w:hAnsi="Times New Roman" w:cs="Times New Roman"/>
          <w:b/>
          <w:sz w:val="24"/>
          <w:szCs w:val="24"/>
          <w:lang w:eastAsia="bg-BG"/>
        </w:rPr>
      </w:pPr>
      <w:r w:rsidRPr="00DE2645">
        <w:rPr>
          <w:rFonts w:ascii="Times New Roman" w:eastAsia="Times New Roman" w:hAnsi="Times New Roman" w:cs="Times New Roman"/>
          <w:sz w:val="24"/>
          <w:szCs w:val="24"/>
          <w:lang w:eastAsia="bg-BG"/>
        </w:rPr>
        <w:t xml:space="preserve">През 2022 г., 1 (едно) решение по чл. 77, ал. 1, т. 1 и 2 от ЗЗК, Комисията е наложила имуществени санкции за извършени нарушения </w:t>
      </w:r>
      <w:r w:rsidRPr="00DE2645">
        <w:rPr>
          <w:rFonts w:ascii="Times New Roman" w:eastAsia="Times New Roman" w:hAnsi="Times New Roman" w:cs="Times New Roman"/>
          <w:b/>
          <w:sz w:val="24"/>
          <w:szCs w:val="24"/>
          <w:lang w:eastAsia="bg-BG"/>
        </w:rPr>
        <w:t>по чл. 15 от ЗЗК, в общ размер</w:t>
      </w:r>
      <w:r w:rsidRPr="00DE2645">
        <w:rPr>
          <w:rFonts w:ascii="Times New Roman" w:eastAsia="Times New Roman" w:hAnsi="Times New Roman" w:cs="Times New Roman"/>
          <w:sz w:val="24"/>
          <w:szCs w:val="24"/>
          <w:lang w:eastAsia="bg-BG"/>
        </w:rPr>
        <w:t xml:space="preserve"> </w:t>
      </w:r>
      <w:r w:rsidRPr="00DE2645">
        <w:rPr>
          <w:rFonts w:ascii="Times New Roman" w:eastAsia="Times New Roman" w:hAnsi="Times New Roman" w:cs="Times New Roman"/>
          <w:b/>
          <w:sz w:val="24"/>
          <w:szCs w:val="24"/>
          <w:lang w:eastAsia="bg-BG"/>
        </w:rPr>
        <w:t xml:space="preserve">362 501 лв. </w:t>
      </w:r>
      <w:r w:rsidRPr="00DE2645">
        <w:rPr>
          <w:rFonts w:ascii="Times New Roman" w:eastAsia="Times New Roman" w:hAnsi="Times New Roman" w:cs="Times New Roman"/>
          <w:sz w:val="24"/>
          <w:szCs w:val="24"/>
          <w:lang w:eastAsia="bg-BG"/>
        </w:rPr>
        <w:t>През същата година с 1 (едно) свое решения КЗК наложи имуществена санкция на „Веолия Енерджи Варна“ ЕАД</w:t>
      </w:r>
      <w:r w:rsidRPr="00DE2645">
        <w:rPr>
          <w:rFonts w:ascii="Times New Roman" w:eastAsia="Times New Roman" w:hAnsi="Times New Roman" w:cs="Times New Roman"/>
          <w:b/>
          <w:sz w:val="24"/>
          <w:szCs w:val="24"/>
          <w:lang w:eastAsia="bg-BG"/>
        </w:rPr>
        <w:t xml:space="preserve"> в общ размер на 845 794 лв., за извършено нарушение по чл. 21 от ЗЗК</w:t>
      </w:r>
      <w:r w:rsidRPr="00DE2645">
        <w:rPr>
          <w:rFonts w:ascii="Times New Roman" w:eastAsia="Times New Roman" w:hAnsi="Times New Roman" w:cs="Times New Roman"/>
          <w:sz w:val="24"/>
          <w:szCs w:val="24"/>
          <w:lang w:eastAsia="bg-BG"/>
        </w:rPr>
        <w:t xml:space="preserve">, изразяващо се в злоупотреба с господстващо положение, насочена към ограничаване на търговията и техническото развитие на пазара на дялово разпределение, извършвана чрез насърчаването на разпределение на топлинна енергия за отопление без технически средства за нейното измерване, както и чрез едностранна подмяна на водомери на клиенти, обслужвани от други топлинни счетоводители. Това поведение от своя страна води до възпрепятстване на тяхната дейност и засяга пряко или косвено интересите на потребителите на територията на гр. Варна. </w:t>
      </w:r>
    </w:p>
    <w:p w14:paraId="3130B253" w14:textId="45935B66" w:rsidR="00DE2645" w:rsidRDefault="00DE2645" w:rsidP="00AA5BF8">
      <w:pPr>
        <w:spacing w:after="0" w:line="276" w:lineRule="auto"/>
        <w:jc w:val="both"/>
        <w:rPr>
          <w:rFonts w:ascii="Times New Roman" w:eastAsia="Times New Roman" w:hAnsi="Times New Roman" w:cs="Times New Roman"/>
          <w:sz w:val="24"/>
          <w:szCs w:val="24"/>
          <w:lang w:eastAsia="bg-BG"/>
        </w:rPr>
      </w:pPr>
      <w:r w:rsidRPr="00DE2645">
        <w:rPr>
          <w:rFonts w:ascii="Times New Roman" w:eastAsia="Times New Roman" w:hAnsi="Times New Roman" w:cs="Times New Roman"/>
          <w:sz w:val="24"/>
          <w:szCs w:val="24"/>
          <w:lang w:eastAsia="bg-BG"/>
        </w:rPr>
        <w:t xml:space="preserve">С Решение № 743/06.10.2022 г. Комисията установи, че е извършено нарушение по чл. 46, във връзка с чл. 50, ал. 2, т. 2, 3, 4 и 5 от ЗЗК от страна на „Ронос“ ООД и две физически лица, изразяващо се в неизпълнение на задължението за съдействие във връзка с извършена проверка на място по чл. 50 от ЗЗК , като наложи санкция на „Ронос“ ООД в размер на </w:t>
      </w:r>
      <w:r w:rsidRPr="00DE2645">
        <w:rPr>
          <w:rFonts w:ascii="Times New Roman" w:eastAsia="Times New Roman" w:hAnsi="Times New Roman" w:cs="Times New Roman"/>
          <w:b/>
          <w:sz w:val="24"/>
          <w:szCs w:val="24"/>
          <w:lang w:eastAsia="bg-BG"/>
        </w:rPr>
        <w:t>50 000 лв.</w:t>
      </w:r>
      <w:r w:rsidRPr="00DE2645">
        <w:rPr>
          <w:rFonts w:ascii="Times New Roman" w:eastAsia="Times New Roman" w:hAnsi="Times New Roman" w:cs="Times New Roman"/>
          <w:sz w:val="24"/>
          <w:szCs w:val="24"/>
          <w:lang w:eastAsia="bg-BG"/>
        </w:rPr>
        <w:t xml:space="preserve">, а на физическите лица наложи глоби по </w:t>
      </w:r>
      <w:r w:rsidRPr="00DE2645">
        <w:rPr>
          <w:rFonts w:ascii="Times New Roman" w:eastAsia="Times New Roman" w:hAnsi="Times New Roman" w:cs="Times New Roman"/>
          <w:b/>
          <w:sz w:val="24"/>
          <w:szCs w:val="24"/>
          <w:lang w:eastAsia="bg-BG"/>
        </w:rPr>
        <w:t>500 лв.</w:t>
      </w:r>
      <w:r w:rsidRPr="00DE2645">
        <w:rPr>
          <w:rFonts w:ascii="Times New Roman" w:eastAsia="Times New Roman" w:hAnsi="Times New Roman" w:cs="Times New Roman"/>
          <w:sz w:val="24"/>
          <w:szCs w:val="24"/>
          <w:lang w:eastAsia="bg-BG"/>
        </w:rPr>
        <w:t xml:space="preserve"> за всяко</w:t>
      </w:r>
    </w:p>
    <w:p w14:paraId="39CAED47" w14:textId="44363B05" w:rsidR="000C658C" w:rsidRPr="000804C7" w:rsidRDefault="000C658C" w:rsidP="00AA5BF8">
      <w:pPr>
        <w:numPr>
          <w:ilvl w:val="0"/>
          <w:numId w:val="15"/>
        </w:numPr>
        <w:spacing w:after="0" w:line="276" w:lineRule="auto"/>
        <w:ind w:left="1134" w:hanging="425"/>
        <w:jc w:val="both"/>
        <w:rPr>
          <w:rFonts w:ascii="Times New Roman" w:eastAsia="Times New Roman" w:hAnsi="Times New Roman" w:cs="Times New Roman"/>
          <w:b/>
          <w:sz w:val="24"/>
          <w:szCs w:val="24"/>
          <w:lang w:eastAsia="bg-BG"/>
        </w:rPr>
      </w:pPr>
      <w:r w:rsidRPr="000804C7">
        <w:rPr>
          <w:rFonts w:ascii="Times New Roman" w:eastAsia="Times New Roman" w:hAnsi="Times New Roman" w:cs="Times New Roman"/>
          <w:b/>
          <w:sz w:val="24"/>
          <w:szCs w:val="24"/>
          <w:lang w:eastAsia="bg-BG"/>
        </w:rPr>
        <w:t xml:space="preserve">Други дейности свързани с правоприлагането по Глава </w:t>
      </w:r>
      <w:r w:rsidRPr="000804C7">
        <w:rPr>
          <w:rFonts w:ascii="Times New Roman" w:hAnsi="Times New Roman" w:cs="Times New Roman"/>
          <w:b/>
          <w:sz w:val="24"/>
          <w:szCs w:val="24"/>
        </w:rPr>
        <w:t>ІІ</w:t>
      </w:r>
      <w:r w:rsidRPr="000804C7">
        <w:rPr>
          <w:rFonts w:ascii="Times New Roman" w:hAnsi="Times New Roman" w:cs="Times New Roman"/>
          <w:b/>
          <w:sz w:val="24"/>
          <w:szCs w:val="24"/>
          <w:lang w:val="en-US"/>
        </w:rPr>
        <w:t>I</w:t>
      </w:r>
      <w:r w:rsidRPr="000804C7">
        <w:rPr>
          <w:rFonts w:ascii="Times New Roman" w:hAnsi="Times New Roman" w:cs="Times New Roman"/>
          <w:b/>
          <w:sz w:val="24"/>
          <w:szCs w:val="24"/>
        </w:rPr>
        <w:t xml:space="preserve"> и по Глава </w:t>
      </w:r>
      <w:r w:rsidRPr="000804C7">
        <w:rPr>
          <w:rFonts w:ascii="Times New Roman" w:hAnsi="Times New Roman" w:cs="Times New Roman"/>
          <w:b/>
          <w:sz w:val="24"/>
          <w:szCs w:val="24"/>
          <w:lang w:val="en-US"/>
        </w:rPr>
        <w:t>I</w:t>
      </w:r>
      <w:r w:rsidRPr="000804C7">
        <w:rPr>
          <w:rFonts w:ascii="Times New Roman" w:hAnsi="Times New Roman" w:cs="Times New Roman"/>
          <w:b/>
          <w:sz w:val="24"/>
          <w:szCs w:val="24"/>
        </w:rPr>
        <w:t xml:space="preserve">V от </w:t>
      </w:r>
      <w:r w:rsidRPr="000804C7">
        <w:rPr>
          <w:rFonts w:ascii="Times New Roman" w:eastAsia="Times New Roman" w:hAnsi="Times New Roman" w:cs="Times New Roman"/>
          <w:b/>
          <w:sz w:val="24"/>
          <w:szCs w:val="24"/>
          <w:lang w:eastAsia="bg-BG"/>
        </w:rPr>
        <w:t>ЗЗК</w:t>
      </w:r>
      <w:r w:rsidR="00DE2645" w:rsidRPr="000804C7">
        <w:rPr>
          <w:rFonts w:ascii="Times New Roman" w:eastAsia="Times New Roman" w:hAnsi="Times New Roman" w:cs="Times New Roman"/>
          <w:b/>
          <w:sz w:val="24"/>
          <w:szCs w:val="24"/>
          <w:lang w:eastAsia="bg-BG"/>
        </w:rPr>
        <w:t xml:space="preserve"> </w:t>
      </w:r>
    </w:p>
    <w:p w14:paraId="06FB987A" w14:textId="68DE7A8C" w:rsidR="00E16CC5" w:rsidRPr="00AA5BF8" w:rsidRDefault="00E16CC5" w:rsidP="00AA5BF8">
      <w:pPr>
        <w:pStyle w:val="ListParagraph"/>
        <w:tabs>
          <w:tab w:val="left" w:pos="1134"/>
        </w:tabs>
        <w:spacing w:line="276" w:lineRule="auto"/>
        <w:ind w:left="709"/>
        <w:contextualSpacing/>
        <w:jc w:val="both"/>
        <w:rPr>
          <w:rFonts w:ascii="Times New Roman" w:eastAsia="Times New Roman" w:hAnsi="Times New Roman" w:cs="Times New Roman"/>
          <w:b/>
          <w:lang w:eastAsia="bg-BG"/>
        </w:rPr>
      </w:pPr>
      <w:r w:rsidRPr="00AA5BF8">
        <w:rPr>
          <w:rFonts w:ascii="Times New Roman" w:eastAsia="Times New Roman" w:hAnsi="Times New Roman" w:cs="Times New Roman"/>
          <w:b/>
          <w:lang w:eastAsia="bg-BG"/>
        </w:rPr>
        <w:t>Предварителни проучвания по получени сигнали, съгласно чл. 38а от ЗЗК.</w:t>
      </w:r>
    </w:p>
    <w:p w14:paraId="17A93A42" w14:textId="77777777" w:rsidR="00DE2645" w:rsidRPr="00510976" w:rsidRDefault="00DE2645" w:rsidP="00AA5BF8">
      <w:pPr>
        <w:spacing w:after="0" w:line="276" w:lineRule="auto"/>
        <w:ind w:firstLine="709"/>
        <w:jc w:val="both"/>
        <w:rPr>
          <w:rFonts w:ascii="Times New Roman" w:eastAsia="Times New Roman" w:hAnsi="Times New Roman" w:cs="Times New Roman"/>
          <w:sz w:val="24"/>
          <w:szCs w:val="24"/>
          <w:lang w:eastAsia="bg-BG"/>
        </w:rPr>
      </w:pPr>
      <w:r w:rsidRPr="00510976">
        <w:rPr>
          <w:rFonts w:ascii="Times New Roman" w:eastAsia="Times New Roman" w:hAnsi="Times New Roman" w:cs="Times New Roman"/>
          <w:sz w:val="24"/>
          <w:szCs w:val="24"/>
          <w:lang w:eastAsia="bg-BG"/>
        </w:rPr>
        <w:t xml:space="preserve">През 2022 г. </w:t>
      </w:r>
      <w:r>
        <w:rPr>
          <w:rFonts w:ascii="Times New Roman" w:eastAsia="Times New Roman" w:hAnsi="Times New Roman" w:cs="Times New Roman"/>
          <w:sz w:val="24"/>
          <w:szCs w:val="24"/>
          <w:lang w:eastAsia="bg-BG"/>
        </w:rPr>
        <w:t xml:space="preserve">са </w:t>
      </w:r>
      <w:r w:rsidRPr="00510976">
        <w:rPr>
          <w:rFonts w:ascii="Times New Roman" w:eastAsia="Times New Roman" w:hAnsi="Times New Roman" w:cs="Times New Roman"/>
          <w:sz w:val="24"/>
          <w:szCs w:val="24"/>
          <w:lang w:eastAsia="bg-BG"/>
        </w:rPr>
        <w:t xml:space="preserve">получени </w:t>
      </w:r>
      <w:r>
        <w:rPr>
          <w:rFonts w:ascii="Times New Roman" w:eastAsia="Times New Roman" w:hAnsi="Times New Roman" w:cs="Times New Roman"/>
          <w:sz w:val="24"/>
          <w:szCs w:val="24"/>
          <w:lang w:eastAsia="bg-BG"/>
        </w:rPr>
        <w:t xml:space="preserve">общо </w:t>
      </w:r>
      <w:r w:rsidRPr="00510976">
        <w:rPr>
          <w:rFonts w:ascii="Times New Roman" w:eastAsia="Times New Roman" w:hAnsi="Times New Roman" w:cs="Times New Roman"/>
          <w:b/>
          <w:sz w:val="24"/>
          <w:szCs w:val="24"/>
          <w:lang w:eastAsia="bg-BG"/>
        </w:rPr>
        <w:t>76 сигнала</w:t>
      </w:r>
      <w:r w:rsidRPr="00510976">
        <w:rPr>
          <w:rFonts w:ascii="Times New Roman" w:eastAsia="Times New Roman" w:hAnsi="Times New Roman" w:cs="Times New Roman"/>
          <w:sz w:val="24"/>
          <w:szCs w:val="24"/>
          <w:lang w:eastAsia="bg-BG"/>
        </w:rPr>
        <w:t xml:space="preserve">, съдържащи твърдения за нарушения на антитръстовите правила, запазвайки броя спрямо броя получени сигнали през 2021 г. Всички сигнали са проучени и подателите им са уведомени за правомощията на КЗК и извършените от нея действия. Установява се значително повишение на броя на постъпилите сигнали с твърдения за  осъществени манипулации на обществени поръчки спрямо предходната 2021 г., като по тях бе извършено задълбочено предварително проучване в сътрудничество с възложители и по част от сигналите бяха образувани производства за установяване на нарушения по Глава Трета от ЗЗК.  </w:t>
      </w:r>
    </w:p>
    <w:p w14:paraId="522CBD62" w14:textId="77777777" w:rsidR="00DE2645" w:rsidRDefault="00DE2645" w:rsidP="00AA5BF8">
      <w:pPr>
        <w:spacing w:after="0" w:line="276" w:lineRule="auto"/>
        <w:ind w:firstLine="709"/>
        <w:jc w:val="both"/>
        <w:rPr>
          <w:rFonts w:ascii="Times New Roman" w:eastAsia="Times New Roman" w:hAnsi="Times New Roman" w:cs="Times New Roman"/>
          <w:sz w:val="24"/>
          <w:szCs w:val="24"/>
          <w:lang w:eastAsia="bg-BG"/>
        </w:rPr>
      </w:pPr>
      <w:r w:rsidRPr="00510976">
        <w:rPr>
          <w:rFonts w:ascii="Times New Roman" w:eastAsia="Times New Roman" w:hAnsi="Times New Roman" w:cs="Times New Roman"/>
          <w:sz w:val="24"/>
          <w:szCs w:val="24"/>
          <w:lang w:eastAsia="bg-BG"/>
        </w:rPr>
        <w:t>През 2022 г. експерти от отдел „Антитръст“ работеха също и в тясно сътрудничество с различни браншови организация, като бяха проведени работни срещи с „Българска е-комерс асоциация“, „Сдружение на производителите на растителни масла и маслопродукти в България“ и „Националния браншови съюз на хлебарите и сладкарите“, на които срещи бяха подробно обсъдени теми, свързани с функциониране на пазарите, наличието на конкурентни проблеми и същите подпомогнаха за качественото извършване на предварителните проучвания или по текущите производства в Комисията.</w:t>
      </w:r>
    </w:p>
    <w:p w14:paraId="7BD3A8BD" w14:textId="77777777" w:rsidR="00DE2645" w:rsidRPr="00AA5BF8" w:rsidRDefault="00DE2645" w:rsidP="00AA5BF8">
      <w:pPr>
        <w:spacing w:after="0" w:line="276" w:lineRule="auto"/>
        <w:ind w:firstLine="709"/>
        <w:jc w:val="both"/>
        <w:rPr>
          <w:rFonts w:ascii="Times New Roman" w:eastAsia="Times New Roman" w:hAnsi="Times New Roman" w:cs="Times New Roman"/>
          <w:b/>
          <w:sz w:val="24"/>
          <w:szCs w:val="24"/>
          <w:lang w:eastAsia="bg-BG"/>
        </w:rPr>
      </w:pPr>
      <w:r w:rsidRPr="00AA5BF8">
        <w:rPr>
          <w:rFonts w:ascii="Times New Roman" w:eastAsia="Times New Roman" w:hAnsi="Times New Roman" w:cs="Times New Roman"/>
          <w:b/>
          <w:sz w:val="24"/>
          <w:szCs w:val="24"/>
          <w:lang w:eastAsia="bg-BG"/>
        </w:rPr>
        <w:t>Мониторинг върху фармацевтичния и хранително-вкусовия сектор</w:t>
      </w:r>
    </w:p>
    <w:p w14:paraId="2DE7FB45" w14:textId="77777777" w:rsidR="00DE2645" w:rsidRDefault="00DE2645" w:rsidP="00AA5BF8">
      <w:pPr>
        <w:spacing w:after="0" w:line="276" w:lineRule="auto"/>
        <w:ind w:firstLine="709"/>
        <w:jc w:val="both"/>
        <w:rPr>
          <w:rFonts w:ascii="Times New Roman" w:eastAsia="Times New Roman" w:hAnsi="Times New Roman" w:cs="Times New Roman"/>
          <w:sz w:val="24"/>
          <w:szCs w:val="24"/>
          <w:lang w:eastAsia="bg-BG"/>
        </w:rPr>
      </w:pPr>
      <w:r w:rsidRPr="00510976">
        <w:rPr>
          <w:rFonts w:ascii="Times New Roman" w:eastAsia="Times New Roman" w:hAnsi="Times New Roman" w:cs="Times New Roman"/>
          <w:sz w:val="24"/>
          <w:szCs w:val="24"/>
          <w:lang w:eastAsia="bg-BG"/>
        </w:rPr>
        <w:t xml:space="preserve">Предвид настъпилата извънредна епидемиологична обстановка, усилията на експертите от отдел „Антитръст“ бяха насочени и към извършване на постоянен мониторинг върху пазарите от фармацевтичната и хранително-вкусовата </w:t>
      </w:r>
      <w:r w:rsidRPr="00510976">
        <w:rPr>
          <w:rFonts w:ascii="Times New Roman" w:eastAsia="Times New Roman" w:hAnsi="Times New Roman" w:cs="Times New Roman"/>
          <w:sz w:val="24"/>
          <w:szCs w:val="24"/>
          <w:lang w:eastAsia="bg-BG"/>
        </w:rPr>
        <w:lastRenderedPageBreak/>
        <w:t xml:space="preserve">промишленост и търговия. Извършиха се и предварителни проучвания на множество сигнали на граждани, свързани със съмнения за евентуални антиконкурентни практики в различни сектори от икономиката, като с приоритет се наблюдаваха фармацевтичния и хранителния сектор. Експертите продължават да следят за наличие на съмнителни изменения на цените, които трудно биха могли да бъдат обяснени с обективни фактори, за наличие на евентуални координирани действия на някои участници на пазарите, свързани с преустановяване или ограничаване на доставките на продуктите или услугите в даден сектор, както и за други забранени от ЗЗК нелоялни практики. </w:t>
      </w:r>
    </w:p>
    <w:p w14:paraId="1C270F8C" w14:textId="6213D53A" w:rsidR="00DE2645" w:rsidRPr="00AA5BF8" w:rsidRDefault="00DE2645" w:rsidP="00AA5BF8">
      <w:pPr>
        <w:spacing w:after="0" w:line="276" w:lineRule="auto"/>
        <w:ind w:firstLine="709"/>
        <w:jc w:val="both"/>
        <w:rPr>
          <w:rFonts w:ascii="Times New Roman" w:eastAsia="Times New Roman" w:hAnsi="Times New Roman" w:cs="Times New Roman"/>
          <w:sz w:val="24"/>
          <w:szCs w:val="24"/>
          <w:lang w:eastAsia="bg-BG"/>
        </w:rPr>
      </w:pPr>
      <w:r w:rsidRPr="00AA5BF8">
        <w:rPr>
          <w:rFonts w:ascii="Times New Roman" w:eastAsia="Times New Roman" w:hAnsi="Times New Roman" w:cs="Times New Roman"/>
          <w:b/>
          <w:sz w:val="24"/>
          <w:szCs w:val="24"/>
          <w:lang w:eastAsia="bg-BG"/>
        </w:rPr>
        <w:t xml:space="preserve"> Мониторинг върху търговията с течни и твърди горива</w:t>
      </w:r>
    </w:p>
    <w:p w14:paraId="218C4142" w14:textId="77777777" w:rsidR="00DE2645" w:rsidRPr="00510976" w:rsidRDefault="00DE2645" w:rsidP="00AA5BF8">
      <w:pPr>
        <w:spacing w:after="0" w:line="276" w:lineRule="auto"/>
        <w:ind w:firstLine="709"/>
        <w:jc w:val="both"/>
        <w:rPr>
          <w:rFonts w:ascii="Times New Roman" w:eastAsia="Times New Roman" w:hAnsi="Times New Roman" w:cs="Times New Roman"/>
          <w:sz w:val="24"/>
          <w:szCs w:val="24"/>
          <w:lang w:eastAsia="bg-BG"/>
        </w:rPr>
      </w:pPr>
      <w:r w:rsidRPr="00AA5BF8">
        <w:rPr>
          <w:rFonts w:ascii="Times New Roman" w:eastAsia="Times New Roman" w:hAnsi="Times New Roman" w:cs="Times New Roman"/>
          <w:sz w:val="24"/>
          <w:szCs w:val="24"/>
          <w:lang w:eastAsia="bg-BG"/>
        </w:rPr>
        <w:t>Усилията на експертите от отдел „Антитръст“ също така бяха насочени и към</w:t>
      </w:r>
      <w:r w:rsidRPr="00510976">
        <w:rPr>
          <w:rFonts w:ascii="Times New Roman" w:eastAsia="Times New Roman" w:hAnsi="Times New Roman" w:cs="Times New Roman"/>
          <w:sz w:val="24"/>
          <w:szCs w:val="24"/>
          <w:lang w:eastAsia="bg-BG"/>
        </w:rPr>
        <w:t xml:space="preserve">  осъществяване на постоянен мониторинг върху пазарите на твърди и течни горива в страната. Извършиха се и предварителни проучвания на множество сигнали на граждани, свързани с повишение на цените на автомобилните горива в страната, в т.ч. повишението на цената на метана. </w:t>
      </w:r>
    </w:p>
    <w:p w14:paraId="1CB03AD3" w14:textId="77777777" w:rsidR="00DE2645" w:rsidRPr="00510976" w:rsidRDefault="00DE2645" w:rsidP="00AA5BF8">
      <w:pPr>
        <w:spacing w:after="0" w:line="276" w:lineRule="auto"/>
        <w:ind w:firstLine="709"/>
        <w:jc w:val="both"/>
        <w:rPr>
          <w:rFonts w:ascii="Times New Roman" w:eastAsia="Times New Roman" w:hAnsi="Times New Roman" w:cs="Times New Roman"/>
          <w:sz w:val="24"/>
          <w:szCs w:val="24"/>
          <w:lang w:eastAsia="bg-BG"/>
        </w:rPr>
      </w:pPr>
      <w:r w:rsidRPr="00510976">
        <w:rPr>
          <w:rFonts w:ascii="Times New Roman" w:eastAsia="Times New Roman" w:hAnsi="Times New Roman" w:cs="Times New Roman"/>
          <w:sz w:val="24"/>
          <w:szCs w:val="24"/>
          <w:lang w:eastAsia="bg-BG"/>
        </w:rPr>
        <w:t>Комисията установи, че при формирането на цените на метана основно влияние оказва изменението в цената на едро на природния газ, която се регулира от Комисията за енергийно и водно регулиране,  като от съществено значение могат да бъдат и редица други фактори, които детайлно бяха анализирани.</w:t>
      </w:r>
    </w:p>
    <w:p w14:paraId="2FCD6CD2" w14:textId="77777777" w:rsidR="00DE2645" w:rsidRPr="00510976" w:rsidRDefault="00DE2645" w:rsidP="00AA5BF8">
      <w:pPr>
        <w:spacing w:after="0" w:line="276" w:lineRule="auto"/>
        <w:ind w:firstLine="709"/>
        <w:jc w:val="both"/>
        <w:rPr>
          <w:rFonts w:ascii="Times New Roman" w:eastAsia="Times New Roman" w:hAnsi="Times New Roman" w:cs="Times New Roman"/>
          <w:sz w:val="24"/>
          <w:szCs w:val="24"/>
          <w:lang w:eastAsia="bg-BG"/>
        </w:rPr>
      </w:pPr>
      <w:r w:rsidRPr="00510976">
        <w:rPr>
          <w:rFonts w:ascii="Times New Roman" w:eastAsia="Times New Roman" w:hAnsi="Times New Roman" w:cs="Times New Roman"/>
          <w:sz w:val="24"/>
          <w:szCs w:val="24"/>
          <w:lang w:eastAsia="bg-BG"/>
        </w:rPr>
        <w:t>Секторът на горивата е постоянно наблюдаван от КЗК, за което свидетелстват множеството решения на Комисията, както и текущите производства. КЗК неведнъж е установявала бариери пред свободната конкуренция и е отправяла препоръки към компетентните органи за предприемане на мерки за подобряване на конкурентната среда.</w:t>
      </w:r>
    </w:p>
    <w:p w14:paraId="76D488A8" w14:textId="77777777" w:rsidR="00DE2645" w:rsidRPr="00510976" w:rsidRDefault="00DE2645" w:rsidP="00AA5BF8">
      <w:pPr>
        <w:spacing w:after="0" w:line="276" w:lineRule="auto"/>
        <w:ind w:firstLine="709"/>
        <w:jc w:val="both"/>
        <w:rPr>
          <w:rFonts w:ascii="Times New Roman" w:eastAsia="Times New Roman" w:hAnsi="Times New Roman" w:cs="Times New Roman"/>
          <w:sz w:val="24"/>
          <w:szCs w:val="24"/>
          <w:lang w:eastAsia="bg-BG"/>
        </w:rPr>
      </w:pPr>
      <w:r w:rsidRPr="00510976">
        <w:rPr>
          <w:rFonts w:ascii="Times New Roman" w:eastAsia="Times New Roman" w:hAnsi="Times New Roman" w:cs="Times New Roman"/>
          <w:sz w:val="24"/>
          <w:szCs w:val="24"/>
          <w:lang w:eastAsia="bg-BG"/>
        </w:rPr>
        <w:t xml:space="preserve">В практиката си през годините, както и в хода на настоящите проучвания и производства, Комисията е установила, че цените на дребно на масовите горива – бензин и дизел са в пряка зависимост от цените на едро, на които продават търговците на едро, а не се влияят единствено от цената на суровината. При определяне на цените на едро, наред с цената на суровината, от съществено значение са и редица други фактори, които също следва да са обект на проучване. Такива могат да бъдат международните котировки, валутните курсове, транспортни разходи, застраховки, динамично променящата се международна обстановка и други. </w:t>
      </w:r>
    </w:p>
    <w:p w14:paraId="528B831A" w14:textId="77777777" w:rsidR="00DE2645" w:rsidRPr="00510976" w:rsidRDefault="00DE2645" w:rsidP="00AA5BF8">
      <w:pPr>
        <w:spacing w:after="0" w:line="276" w:lineRule="auto"/>
        <w:ind w:firstLine="709"/>
        <w:jc w:val="both"/>
        <w:rPr>
          <w:rFonts w:ascii="Times New Roman" w:eastAsia="Times New Roman" w:hAnsi="Times New Roman" w:cs="Times New Roman"/>
          <w:sz w:val="24"/>
          <w:szCs w:val="24"/>
          <w:lang w:eastAsia="bg-BG"/>
        </w:rPr>
      </w:pPr>
      <w:r w:rsidRPr="00510976">
        <w:rPr>
          <w:rFonts w:ascii="Times New Roman" w:eastAsia="Times New Roman" w:hAnsi="Times New Roman" w:cs="Times New Roman"/>
          <w:sz w:val="24"/>
          <w:szCs w:val="24"/>
          <w:lang w:eastAsia="bg-BG"/>
        </w:rPr>
        <w:t xml:space="preserve">На следващо място, през 2022 г. експерти на КЗК извършиха проверка за изпълнение на задълженията, одобрени с нейно решение през 2017 година, чрез които да бъде гарантирана забрана за контакти и обмен на конфиденциална информация между няколко търговци на горива в страната. </w:t>
      </w:r>
    </w:p>
    <w:p w14:paraId="4D314FD7" w14:textId="77777777" w:rsidR="00DE2645" w:rsidRPr="00510976" w:rsidRDefault="00DE2645" w:rsidP="00AA5BF8">
      <w:pPr>
        <w:spacing w:after="0" w:line="276" w:lineRule="auto"/>
        <w:ind w:firstLine="709"/>
        <w:jc w:val="both"/>
        <w:rPr>
          <w:rFonts w:ascii="Times New Roman" w:eastAsia="Times New Roman" w:hAnsi="Times New Roman" w:cs="Times New Roman"/>
          <w:sz w:val="24"/>
          <w:szCs w:val="24"/>
          <w:lang w:eastAsia="bg-BG"/>
        </w:rPr>
      </w:pPr>
      <w:r w:rsidRPr="00510976">
        <w:rPr>
          <w:rFonts w:ascii="Times New Roman" w:eastAsia="Times New Roman" w:hAnsi="Times New Roman" w:cs="Times New Roman"/>
          <w:sz w:val="24"/>
          <w:szCs w:val="24"/>
          <w:lang w:eastAsia="bg-BG"/>
        </w:rPr>
        <w:t xml:space="preserve">Експертите продължават да следят за наличие на съмнителни изменения на цените на течните горива, които трудно биха могли да бъдат обяснени с обективни фактори, за наличие на евентуални координирани действия на някои участници на пазарите, свързани с преустановяване или ограничаване на доставките на продуктите или услугите в даден сектор. </w:t>
      </w:r>
    </w:p>
    <w:p w14:paraId="77D0CB4F" w14:textId="77777777" w:rsidR="00DE2645" w:rsidRPr="00510976" w:rsidRDefault="00DE2645" w:rsidP="00AA5BF8">
      <w:pPr>
        <w:spacing w:after="0" w:line="276" w:lineRule="auto"/>
        <w:ind w:firstLine="709"/>
        <w:jc w:val="both"/>
        <w:rPr>
          <w:rFonts w:ascii="Times New Roman" w:eastAsia="Times New Roman" w:hAnsi="Times New Roman" w:cs="Times New Roman"/>
          <w:sz w:val="24"/>
          <w:szCs w:val="24"/>
          <w:lang w:eastAsia="bg-BG"/>
        </w:rPr>
      </w:pPr>
      <w:r w:rsidRPr="00510976">
        <w:rPr>
          <w:rFonts w:ascii="Times New Roman" w:eastAsia="Times New Roman" w:hAnsi="Times New Roman" w:cs="Times New Roman"/>
          <w:sz w:val="24"/>
          <w:szCs w:val="24"/>
          <w:lang w:eastAsia="bg-BG"/>
        </w:rPr>
        <w:t xml:space="preserve">Във връзка с наблюдаваното покачване на цените на твърдите горива през последните две години, Комисията идентифицира, че същото има своето съществено отражение обичайно преди началото на всеки отоплителен сезон, тъй като пелетите и </w:t>
      </w:r>
      <w:r w:rsidRPr="00510976">
        <w:rPr>
          <w:rFonts w:ascii="Times New Roman" w:eastAsia="Times New Roman" w:hAnsi="Times New Roman" w:cs="Times New Roman"/>
          <w:sz w:val="24"/>
          <w:szCs w:val="24"/>
          <w:lang w:eastAsia="bg-BG"/>
        </w:rPr>
        <w:lastRenderedPageBreak/>
        <w:t>дървата за огрев са сезонни стоки, чието търсене се предопределя от потреблението и нараства с наближаване на отоплителния сезон. Експерти от отдел Антитръст извършиха предварително проучване във връзка със съмнения за изкуствено създаване на дефицит и покачване на цените на пелети за отопление, като изискаха значителен обем от документи и информация. В рамките на предварителното проучване се установиха редица обстоятелства, които свидетелстват за намалено предлагане на пелети и наличие на обективни причини за повишаване на тяхната цена в страната, като най-общо тези фактори се изразяват в намалено предлагане на дървесина, увеличаване на разходите за производство на пелети, в т.ч. цената на електрическата енергия за стопански нужди, износ на значителна част от произведената продукция и не на последно място сезонност на търсенето, предлагането и потреблението на пелети и дърва за огрев.</w:t>
      </w:r>
    </w:p>
    <w:p w14:paraId="2EABA55F" w14:textId="77777777" w:rsidR="00DE2645" w:rsidRDefault="00DE2645" w:rsidP="00AA5BF8">
      <w:pPr>
        <w:spacing w:after="0" w:line="276" w:lineRule="auto"/>
        <w:ind w:firstLine="709"/>
        <w:jc w:val="both"/>
        <w:rPr>
          <w:rFonts w:ascii="Times New Roman" w:eastAsia="Times New Roman" w:hAnsi="Times New Roman" w:cs="Times New Roman"/>
          <w:sz w:val="24"/>
          <w:szCs w:val="24"/>
          <w:lang w:eastAsia="bg-BG"/>
        </w:rPr>
      </w:pPr>
      <w:r w:rsidRPr="00510976">
        <w:rPr>
          <w:rFonts w:ascii="Times New Roman" w:eastAsia="Times New Roman" w:hAnsi="Times New Roman" w:cs="Times New Roman"/>
          <w:sz w:val="24"/>
          <w:szCs w:val="24"/>
          <w:lang w:eastAsia="bg-BG"/>
        </w:rPr>
        <w:t xml:space="preserve">Предвид високия обществен интерес, Комисията ще продължи да извършва мониторинг на пазара на твърди горива, отчитайки всички външни и вътрешни фактори, оказващи влияние върху пазара в страната и при изпълнение на своите функции, които са изчерпателно предвидени в ЗЗК. </w:t>
      </w:r>
    </w:p>
    <w:p w14:paraId="0AEDA570" w14:textId="02C730E6" w:rsidR="00DE2645" w:rsidRPr="00AA5BF8" w:rsidRDefault="00DE2645" w:rsidP="00AA5BF8">
      <w:pPr>
        <w:spacing w:after="0" w:line="276" w:lineRule="auto"/>
        <w:ind w:firstLine="709"/>
        <w:jc w:val="both"/>
        <w:rPr>
          <w:rFonts w:ascii="Times New Roman" w:eastAsia="Times New Roman" w:hAnsi="Times New Roman" w:cs="Times New Roman"/>
          <w:sz w:val="24"/>
          <w:szCs w:val="24"/>
          <w:lang w:eastAsia="bg-BG"/>
        </w:rPr>
      </w:pPr>
      <w:r w:rsidRPr="00AA5BF8">
        <w:rPr>
          <w:rFonts w:ascii="Times New Roman" w:eastAsia="Times New Roman" w:hAnsi="Times New Roman" w:cs="Times New Roman"/>
          <w:b/>
          <w:sz w:val="24"/>
          <w:szCs w:val="24"/>
          <w:lang w:eastAsia="bg-BG"/>
        </w:rPr>
        <w:t>Противодействие срещу тръжните манипулации</w:t>
      </w:r>
    </w:p>
    <w:p w14:paraId="331CB68E" w14:textId="77777777" w:rsidR="00DE2645" w:rsidRDefault="00DE2645" w:rsidP="00AA5BF8">
      <w:pPr>
        <w:spacing w:after="0" w:line="276" w:lineRule="auto"/>
        <w:ind w:firstLine="709"/>
        <w:jc w:val="both"/>
        <w:rPr>
          <w:rFonts w:ascii="Times New Roman" w:eastAsia="Times New Roman" w:hAnsi="Times New Roman" w:cs="Times New Roman"/>
          <w:sz w:val="24"/>
          <w:szCs w:val="24"/>
          <w:lang w:eastAsia="bg-BG"/>
        </w:rPr>
      </w:pPr>
      <w:r w:rsidRPr="00510976">
        <w:rPr>
          <w:rFonts w:ascii="Times New Roman" w:eastAsia="Times New Roman" w:hAnsi="Times New Roman" w:cs="Times New Roman"/>
          <w:sz w:val="24"/>
          <w:szCs w:val="24"/>
          <w:lang w:eastAsia="bg-BG"/>
        </w:rPr>
        <w:t>В изпълнение на един от основните приоритети в антитръстовото правоприлагане през последните години, вкл. 2022 г., отдел Антитръст продължи активно да проучва постъпили данни за възможни тръжни манипулации. В рамките на предварителните проучвания по всеки сигнал се събира пълната документация по съответната процедура, както и друга релевантна информация от възложителите, от Централизирана автоматична информационна система, Регистъра на АОП, профила на купувача в страницата на възложителя, търговския регистър. В случаите, в които е възможно, се извършва скрининг - статистически метод за откриване на индикатори за тръжни манипулации. Когато в резултат на предварителното проучване се съберат достатъчно индикатори, обосноваващи съмнение за извършено нарушение по чл. 15 от ЗЗК, се подготвя решение за образуване на производство. В резултат на такива предварителни проучвания през първото полугодие на 2022г. са образувани 3 производства за установяване на извършени нарушения по чл. 15 от ЗЗК.</w:t>
      </w:r>
    </w:p>
    <w:p w14:paraId="0D798861" w14:textId="12C576AD" w:rsidR="00DE2645" w:rsidRPr="00AA5BF8" w:rsidRDefault="00DE2645" w:rsidP="00AA5BF8">
      <w:pPr>
        <w:spacing w:after="0" w:line="276" w:lineRule="auto"/>
        <w:ind w:firstLine="709"/>
        <w:jc w:val="both"/>
        <w:rPr>
          <w:rFonts w:ascii="Times New Roman" w:eastAsia="Times New Roman" w:hAnsi="Times New Roman" w:cs="Times New Roman"/>
          <w:sz w:val="24"/>
          <w:szCs w:val="24"/>
          <w:lang w:eastAsia="bg-BG"/>
        </w:rPr>
      </w:pPr>
      <w:r w:rsidRPr="00AA5BF8">
        <w:rPr>
          <w:rFonts w:ascii="Times New Roman" w:eastAsia="Times New Roman" w:hAnsi="Times New Roman" w:cs="Times New Roman"/>
          <w:b/>
          <w:sz w:val="24"/>
          <w:szCs w:val="24"/>
          <w:lang w:eastAsia="bg-BG"/>
        </w:rPr>
        <w:t>Сътрудничество с ЕК и международна дейност</w:t>
      </w:r>
    </w:p>
    <w:p w14:paraId="0A71B0B5" w14:textId="77777777" w:rsidR="00DE2645" w:rsidRPr="00510976" w:rsidRDefault="00DE2645" w:rsidP="00AA5BF8">
      <w:pPr>
        <w:spacing w:after="0" w:line="276" w:lineRule="auto"/>
        <w:ind w:firstLine="709"/>
        <w:jc w:val="both"/>
        <w:rPr>
          <w:rFonts w:ascii="Times New Roman" w:eastAsia="Times New Roman" w:hAnsi="Times New Roman" w:cs="Times New Roman"/>
          <w:sz w:val="24"/>
          <w:szCs w:val="24"/>
          <w:lang w:eastAsia="bg-BG"/>
        </w:rPr>
      </w:pPr>
      <w:r w:rsidRPr="00510976">
        <w:rPr>
          <w:rFonts w:ascii="Times New Roman" w:eastAsia="Times New Roman" w:hAnsi="Times New Roman" w:cs="Times New Roman"/>
          <w:sz w:val="24"/>
          <w:szCs w:val="24"/>
          <w:lang w:eastAsia="bg-BG"/>
        </w:rPr>
        <w:t xml:space="preserve">Съгласно чл.3, ал.1 от Регламент (ЕО) № 1/2003 на Съвета от 16.12.2002 г. относно изпълнението на правилата за конкуренция, предвидени в членове 81 и 82 от ДФЕС (понастоящем чл.101 и чл.102 от ДФЕС), когато национален орган по конкуренция прилага националното си законодателство към споразумение, решение или съгласувана практика по смисъла на чл.101 и спрямо поведение на злоупотреба по смисъла на чл.102 от ДФЕС, които могат да повлияят върху търговията между страните-членки, същият винаги трябва да прилага паралелно и тези разпоредби. Предвид това Регламентът задължава всички национални органи по конкуренция в ЕС да прилагат посочените европейски разпоредби за защита на конкуренцията в тясно сътрудничество помежду си. За тях се предоставят широки права за обмен на информация и за съдействие при извършване на разследванията, за да може сътрудничеството между тях да бъде ефективно и да води до непротиворечиво </w:t>
      </w:r>
      <w:r w:rsidRPr="00510976">
        <w:rPr>
          <w:rFonts w:ascii="Times New Roman" w:eastAsia="Times New Roman" w:hAnsi="Times New Roman" w:cs="Times New Roman"/>
          <w:sz w:val="24"/>
          <w:szCs w:val="24"/>
          <w:lang w:eastAsia="bg-BG"/>
        </w:rPr>
        <w:lastRenderedPageBreak/>
        <w:t>прилагане на европейските правила за конкуренция. Сътрудничеството включва задължението на всеки национален орган по конкуренция да уведоми ЕК за всички образувани национални производства, свързани с прилагането на чл.101 и чл.102 от ДФЕС и преди приемане на решение, с което се изисква прекратяване на нарушение, се приемат ангажименти или се оттегля възможността за прилагане на регламент за групово освобождаване от забрана.</w:t>
      </w:r>
    </w:p>
    <w:p w14:paraId="4694BD76" w14:textId="77777777" w:rsidR="00DE2645" w:rsidRPr="00510976" w:rsidRDefault="00DE2645" w:rsidP="00AA5BF8">
      <w:pPr>
        <w:spacing w:after="0" w:line="276" w:lineRule="auto"/>
        <w:ind w:firstLine="709"/>
        <w:jc w:val="both"/>
        <w:rPr>
          <w:rFonts w:ascii="Times New Roman" w:eastAsia="Times New Roman" w:hAnsi="Times New Roman" w:cs="Times New Roman"/>
          <w:sz w:val="24"/>
          <w:szCs w:val="24"/>
          <w:lang w:eastAsia="bg-BG"/>
        </w:rPr>
      </w:pPr>
      <w:r w:rsidRPr="00510976">
        <w:rPr>
          <w:rFonts w:ascii="Times New Roman" w:eastAsia="Times New Roman" w:hAnsi="Times New Roman" w:cs="Times New Roman"/>
          <w:sz w:val="24"/>
          <w:szCs w:val="24"/>
          <w:lang w:eastAsia="bg-BG"/>
        </w:rPr>
        <w:t>Компетентният национален орган да прилага чл.101 и чл.102 от ДФЕС, е Комисия за защита на конкуренцията, която в рамките на предвиденото от Регламента сътрудничество, е и член на Европейската мрежа по конкуренция (ЕМК), в която участва и самата ЕК (чрез Генерална дирекция „Конкуренция“). ЕМК представлява механизъм за оптимално разпределение на случаите и размяна на информация между членовете й. Отново с оглед прилагане на общностното законодателство в тясно сътрудничество, КЗК също така е част и от Консултативен комитет, който се състои от представители на всички органи по конкуренция на държавите-членки. ЕК се допитва до Консултативния комитет по ограничителни практики и господстващо положение, преди да вземе решение. За обсъждането на отделните казуси консултативният комитет се състои от представители на органите по конкуренция на държавите-членки.</w:t>
      </w:r>
    </w:p>
    <w:p w14:paraId="53352A10" w14:textId="3A2AD63E" w:rsidR="00DE2645" w:rsidRPr="00510976" w:rsidRDefault="00DE2645" w:rsidP="00AA5BF8">
      <w:pPr>
        <w:spacing w:after="0" w:line="276" w:lineRule="auto"/>
        <w:ind w:firstLine="709"/>
        <w:jc w:val="both"/>
        <w:rPr>
          <w:rFonts w:ascii="Times New Roman" w:eastAsia="Times New Roman" w:hAnsi="Times New Roman" w:cs="Times New Roman"/>
          <w:sz w:val="24"/>
          <w:szCs w:val="24"/>
          <w:lang w:eastAsia="bg-BG"/>
        </w:rPr>
      </w:pPr>
      <w:r w:rsidRPr="00510976">
        <w:rPr>
          <w:rFonts w:ascii="Times New Roman" w:eastAsia="Times New Roman" w:hAnsi="Times New Roman" w:cs="Times New Roman"/>
          <w:sz w:val="24"/>
          <w:szCs w:val="24"/>
          <w:lang w:eastAsia="bg-BG"/>
        </w:rPr>
        <w:t>През 2022г. в рамките на образувано производство за установяване на евентуално забранено споразумение по чл.15 от ЗЗК и по чл.101 от ДФЕС, в изпълнение на задълженията по Регламента, КЗК уведоми ЕК за заключенията си да приеме предложени от ответната страна в националното производство ангажименти във връзка с опасенията й за нарушения на националните и общностни правила на конкуренция. След успешно и ползотворно сътрудничество ЕК оцени високо знанията и експертизата на КЗК в областта на конкуренцията и съгласува с одобрение решението на Комисията. Предвид това с Решение № 699/29.09.2022 г., постановено по преписка № КЗК-69/2018 г., КЗК одобри предложенията за поемане на задължения от Nikon Europe B.V. (Никон Юръп Б.В.) и „Профайлд“ ООД във връзка с предявените твърдения за извършено нарушение по чл. 15, ал. 1 от ЗЗК и чл. 101, ал. 1 от ДФЕС.</w:t>
      </w:r>
    </w:p>
    <w:p w14:paraId="399B8B9E" w14:textId="6BE7B0C8" w:rsidR="00DE2645" w:rsidRPr="00510976" w:rsidRDefault="00DE2645" w:rsidP="00AA5BF8">
      <w:pPr>
        <w:spacing w:after="0" w:line="276" w:lineRule="auto"/>
        <w:ind w:firstLine="709"/>
        <w:jc w:val="both"/>
        <w:rPr>
          <w:rFonts w:ascii="Times New Roman" w:eastAsia="Times New Roman" w:hAnsi="Times New Roman" w:cs="Times New Roman"/>
          <w:sz w:val="24"/>
          <w:szCs w:val="24"/>
          <w:lang w:eastAsia="bg-BG"/>
        </w:rPr>
      </w:pPr>
      <w:r w:rsidRPr="00510976">
        <w:rPr>
          <w:rFonts w:ascii="Times New Roman" w:eastAsia="Times New Roman" w:hAnsi="Times New Roman" w:cs="Times New Roman"/>
          <w:sz w:val="24"/>
          <w:szCs w:val="24"/>
          <w:lang w:eastAsia="bg-BG"/>
        </w:rPr>
        <w:t>Като част от Консултативния комитет по ограничителни практики и господстващо положение, през 2022 г. КЗК взе участие в заседание на комитета в ролята на докладчик  по делата AT.40462 - Amazon Marketplace и AT.40703 – Amazon Buy Box.</w:t>
      </w:r>
    </w:p>
    <w:p w14:paraId="1F480424" w14:textId="71BB5BE8" w:rsidR="00DE2645" w:rsidRPr="00510976" w:rsidRDefault="00DE2645" w:rsidP="00AA5BF8">
      <w:pPr>
        <w:spacing w:after="0" w:line="276" w:lineRule="auto"/>
        <w:ind w:firstLine="709"/>
        <w:jc w:val="both"/>
        <w:rPr>
          <w:rFonts w:ascii="Times New Roman" w:eastAsia="Times New Roman" w:hAnsi="Times New Roman" w:cs="Times New Roman"/>
          <w:sz w:val="24"/>
          <w:szCs w:val="24"/>
          <w:lang w:eastAsia="bg-BG"/>
        </w:rPr>
      </w:pPr>
      <w:r w:rsidRPr="00510976">
        <w:rPr>
          <w:rFonts w:ascii="Times New Roman" w:eastAsia="Times New Roman" w:hAnsi="Times New Roman" w:cs="Times New Roman"/>
          <w:sz w:val="24"/>
          <w:szCs w:val="24"/>
          <w:lang w:eastAsia="bg-BG"/>
        </w:rPr>
        <w:t>През 2022 г. експерти от отдел Антитръст изготвиха отговори по 44 въпросника от Европейската мрежа по конкуренция (ЕМК) и Международната мрежа по конкуренция (ММК) и взеха участие в 35 срещи, уебинари и обучения, организирани както от Европейската и Международната мрежи по конкуренция, така и от Организацията за икономическо сътрудничество и развитие, отделни национални ведомства по конкуренция и други организации.</w:t>
      </w:r>
    </w:p>
    <w:p w14:paraId="28D3A774" w14:textId="2B067AEB" w:rsidR="00DE2645" w:rsidRPr="00510976" w:rsidRDefault="00DE2645" w:rsidP="00AA5BF8">
      <w:pPr>
        <w:spacing w:after="0" w:line="276" w:lineRule="auto"/>
        <w:ind w:firstLine="709"/>
        <w:jc w:val="both"/>
        <w:rPr>
          <w:rFonts w:ascii="Times New Roman" w:eastAsia="Times New Roman" w:hAnsi="Times New Roman" w:cs="Times New Roman"/>
          <w:sz w:val="24"/>
          <w:szCs w:val="24"/>
          <w:lang w:eastAsia="bg-BG"/>
        </w:rPr>
      </w:pPr>
      <w:r w:rsidRPr="00510976">
        <w:rPr>
          <w:rFonts w:ascii="Times New Roman" w:eastAsia="Times New Roman" w:hAnsi="Times New Roman" w:cs="Times New Roman"/>
          <w:sz w:val="24"/>
          <w:szCs w:val="24"/>
          <w:lang w:eastAsia="bg-BG"/>
        </w:rPr>
        <w:t xml:space="preserve">Във връзка с преразглеждането на Регламент (ЕС) № 330/2010 на Комисията от 20 април 2010 година за прилагането на член 101, параграф 3 от ДФЕС относно категориите вертикални споразумения и съгласувани практики (VBER) и Насоките на ЕК относно вертикалните ограничения, през на 2022г. експерти от отдел Антитръст взеха участие в няколко работни срещи в рамките на ЕМК, на които се дискутираха </w:t>
      </w:r>
      <w:r w:rsidRPr="00510976">
        <w:rPr>
          <w:rFonts w:ascii="Times New Roman" w:eastAsia="Times New Roman" w:hAnsi="Times New Roman" w:cs="Times New Roman"/>
          <w:sz w:val="24"/>
          <w:szCs w:val="24"/>
          <w:lang w:eastAsia="bg-BG"/>
        </w:rPr>
        <w:lastRenderedPageBreak/>
        <w:t>резултатите от публичните консултации и се обсъждаха предложенията за изменения в Регламента и Насоките.</w:t>
      </w:r>
    </w:p>
    <w:p w14:paraId="5ACBE6D4" w14:textId="7D795D51" w:rsidR="00DE2645" w:rsidRPr="00510976" w:rsidRDefault="00DE2645" w:rsidP="00AA5BF8">
      <w:pPr>
        <w:spacing w:after="0" w:line="276" w:lineRule="auto"/>
        <w:ind w:firstLine="709"/>
        <w:jc w:val="both"/>
        <w:rPr>
          <w:rFonts w:ascii="Times New Roman" w:eastAsia="Times New Roman" w:hAnsi="Times New Roman" w:cs="Times New Roman"/>
          <w:sz w:val="24"/>
          <w:szCs w:val="24"/>
          <w:lang w:eastAsia="bg-BG"/>
        </w:rPr>
      </w:pPr>
      <w:r w:rsidRPr="00510976">
        <w:rPr>
          <w:rFonts w:ascii="Times New Roman" w:eastAsia="Times New Roman" w:hAnsi="Times New Roman" w:cs="Times New Roman"/>
          <w:sz w:val="24"/>
          <w:szCs w:val="24"/>
          <w:lang w:eastAsia="bg-BG"/>
        </w:rPr>
        <w:t>Експерти от отдел „Антитръст“ участваха активно също в дискусиите и въпросниците във връзка с актуализацията на Известието на ЕК за определяне на съответния пазар, както и в оценката на правилата за освобождаване на споразуменията за хоризонтално сътрудничество - Регламент (ЕИО) № 2821/71 на Съвета от 20 декември 1971 г. относно прилагането на член 85, параграф 3 от Договора за категории споразумения, решения и съгласувани практики; Регламент (ЕС) № 1217/2010 на Комисията от 14 декември 2010 г. относно прилагането на член 101, параграф 3 от Договора за функционирането на Европейския съюз за някои категории споразумения за изследвания и разработки; Регламент (ЕС) № 1218/2010 на Комисията от 14 декември 2010 г. относно прилагането на член 101, параграф 3 от Договора за функционирането на Европейския съюз за някои категории споразумения за специализация и Насоки на ЕК относно приложимостта на член 101 от ДФЕС по отношение на споразуменията за хоризонтално сътрудничество.</w:t>
      </w:r>
    </w:p>
    <w:p w14:paraId="5B633D1D" w14:textId="42749A3B" w:rsidR="00DE2645" w:rsidRDefault="00DE2645" w:rsidP="00AA5BF8">
      <w:pPr>
        <w:spacing w:after="0" w:line="276" w:lineRule="auto"/>
        <w:ind w:firstLine="709"/>
        <w:jc w:val="both"/>
        <w:rPr>
          <w:rFonts w:ascii="Times New Roman" w:eastAsia="Times New Roman" w:hAnsi="Times New Roman" w:cs="Times New Roman"/>
          <w:sz w:val="24"/>
          <w:szCs w:val="24"/>
          <w:lang w:eastAsia="bg-BG"/>
        </w:rPr>
      </w:pPr>
      <w:r w:rsidRPr="00510976">
        <w:rPr>
          <w:rFonts w:ascii="Times New Roman" w:eastAsia="Times New Roman" w:hAnsi="Times New Roman" w:cs="Times New Roman"/>
          <w:sz w:val="24"/>
          <w:szCs w:val="24"/>
          <w:lang w:eastAsia="bg-BG"/>
        </w:rPr>
        <w:t>Комисията за защита на конкуренцията се присъедини към международния проект „Изчислителен антитръст“, организиран от Център Кодекс към Университета Станфорд и ръководен от проф. Тибо Шрепел, проектът събира 65 ведомства по конкуренция. Целта на проекта е да създаде мрежа от антитръстови и конкурентни ведомства за обсъждане на изчислителни нововъведения и тяхното приложение. В рамките на проекта също така се публикуват академични статии, изследващи темата и се провежда годишна конференция. Експерти от отдел „Антитръст“ участваха също в дискусиите и въпросниците във връзка с проекта.</w:t>
      </w:r>
    </w:p>
    <w:p w14:paraId="42D8A4F0" w14:textId="77777777" w:rsidR="002052FC" w:rsidRPr="006E5610" w:rsidRDefault="002052FC" w:rsidP="00AA5BF8">
      <w:pPr>
        <w:spacing w:after="0" w:line="276" w:lineRule="auto"/>
        <w:ind w:firstLine="709"/>
        <w:jc w:val="both"/>
        <w:rPr>
          <w:rFonts w:ascii="Times New Roman" w:eastAsia="Times New Roman" w:hAnsi="Times New Roman" w:cs="Times New Roman"/>
          <w:color w:val="2E74B5" w:themeColor="accent1" w:themeShade="BF"/>
          <w:sz w:val="24"/>
          <w:szCs w:val="24"/>
          <w:lang w:eastAsia="bg-BG"/>
        </w:rPr>
      </w:pPr>
    </w:p>
    <w:p w14:paraId="0C3C61BC" w14:textId="77DF0641" w:rsidR="002052FC" w:rsidRPr="00AA5BF8" w:rsidRDefault="000C658C" w:rsidP="00AA5BF8">
      <w:pPr>
        <w:numPr>
          <w:ilvl w:val="0"/>
          <w:numId w:val="12"/>
        </w:numPr>
        <w:spacing w:after="0" w:line="276" w:lineRule="auto"/>
        <w:outlineLvl w:val="0"/>
        <w:rPr>
          <w:rFonts w:ascii="Times New Roman" w:eastAsia="Calibri" w:hAnsi="Times New Roman" w:cs="Times New Roman"/>
          <w:b/>
          <w:sz w:val="24"/>
          <w:szCs w:val="24"/>
          <w:lang w:eastAsia="bg-BG"/>
        </w:rPr>
      </w:pPr>
      <w:r w:rsidRPr="00AA5BF8">
        <w:rPr>
          <w:rFonts w:ascii="Times New Roman" w:eastAsia="Calibri" w:hAnsi="Times New Roman" w:cs="Times New Roman"/>
          <w:b/>
          <w:sz w:val="24"/>
          <w:szCs w:val="24"/>
          <w:lang w:eastAsia="bg-BG"/>
        </w:rPr>
        <w:t xml:space="preserve">Контрол върху концентрациите между предприятия (Глава </w:t>
      </w:r>
      <w:r w:rsidRPr="00AA5BF8">
        <w:rPr>
          <w:rFonts w:ascii="Times New Roman" w:eastAsia="Calibri" w:hAnsi="Times New Roman" w:cs="Times New Roman"/>
          <w:b/>
          <w:sz w:val="24"/>
          <w:szCs w:val="24"/>
          <w:lang w:val="en-US" w:eastAsia="bg-BG"/>
        </w:rPr>
        <w:t>V</w:t>
      </w:r>
      <w:r w:rsidRPr="00AA5BF8">
        <w:rPr>
          <w:rFonts w:ascii="Times New Roman" w:eastAsia="Calibri" w:hAnsi="Times New Roman" w:cs="Times New Roman"/>
          <w:b/>
          <w:sz w:val="24"/>
          <w:szCs w:val="24"/>
          <w:lang w:eastAsia="bg-BG"/>
        </w:rPr>
        <w:t xml:space="preserve"> от ЗЗК).</w:t>
      </w:r>
    </w:p>
    <w:p w14:paraId="010680C7" w14:textId="74512F36" w:rsidR="00D70D78" w:rsidRPr="00AA5BF8" w:rsidRDefault="00D70D78" w:rsidP="00AA5BF8">
      <w:pPr>
        <w:pStyle w:val="ListParagraph"/>
        <w:numPr>
          <w:ilvl w:val="0"/>
          <w:numId w:val="15"/>
        </w:numPr>
        <w:spacing w:line="276" w:lineRule="auto"/>
        <w:ind w:hanging="11"/>
        <w:contextualSpacing/>
        <w:jc w:val="both"/>
        <w:rPr>
          <w:rFonts w:ascii="Times New Roman" w:eastAsia="Times New Roman" w:hAnsi="Times New Roman" w:cs="Times New Roman"/>
          <w:b/>
          <w:lang w:eastAsia="bg-BG"/>
        </w:rPr>
      </w:pPr>
      <w:r w:rsidRPr="00AA5BF8">
        <w:rPr>
          <w:rFonts w:ascii="Times New Roman" w:eastAsia="Times New Roman" w:hAnsi="Times New Roman" w:cs="Times New Roman"/>
          <w:b/>
          <w:lang w:eastAsia="bg-BG"/>
        </w:rPr>
        <w:t>Образувани производства и постановени решения</w:t>
      </w:r>
    </w:p>
    <w:p w14:paraId="08C58B2C" w14:textId="77777777" w:rsidR="00DE2645" w:rsidRPr="00985C36" w:rsidRDefault="00DE2645" w:rsidP="00AA5BF8">
      <w:pPr>
        <w:spacing w:after="0" w:line="276" w:lineRule="auto"/>
        <w:ind w:firstLine="709"/>
        <w:jc w:val="both"/>
        <w:rPr>
          <w:rFonts w:ascii="Times New Roman" w:eastAsia="Times New Roman" w:hAnsi="Times New Roman" w:cs="Times New Roman"/>
          <w:b/>
          <w:sz w:val="24"/>
          <w:szCs w:val="24"/>
          <w:lang w:val="en-US" w:eastAsia="bg-BG"/>
        </w:rPr>
      </w:pPr>
      <w:r w:rsidRPr="00985C36">
        <w:rPr>
          <w:rFonts w:ascii="Times New Roman" w:eastAsia="Times New Roman" w:hAnsi="Times New Roman" w:cs="Times New Roman"/>
          <w:sz w:val="24"/>
          <w:szCs w:val="24"/>
          <w:lang w:eastAsia="bg-BG"/>
        </w:rPr>
        <w:t>През 20</w:t>
      </w:r>
      <w:r w:rsidRPr="00985C36">
        <w:rPr>
          <w:rFonts w:ascii="Times New Roman" w:eastAsia="Times New Roman" w:hAnsi="Times New Roman" w:cs="Times New Roman"/>
          <w:sz w:val="24"/>
          <w:szCs w:val="24"/>
          <w:lang w:val="en-US" w:eastAsia="bg-BG"/>
        </w:rPr>
        <w:t>2</w:t>
      </w:r>
      <w:r w:rsidRPr="00985C36">
        <w:rPr>
          <w:rFonts w:ascii="Times New Roman" w:eastAsia="Times New Roman" w:hAnsi="Times New Roman" w:cs="Times New Roman"/>
          <w:sz w:val="24"/>
          <w:szCs w:val="24"/>
          <w:lang w:eastAsia="bg-BG"/>
        </w:rPr>
        <w:t xml:space="preserve">2 г. постъпиха общо </w:t>
      </w:r>
      <w:r w:rsidRPr="00985C36">
        <w:rPr>
          <w:rFonts w:ascii="Times New Roman" w:eastAsia="Times New Roman" w:hAnsi="Times New Roman" w:cs="Times New Roman"/>
          <w:b/>
          <w:sz w:val="24"/>
          <w:szCs w:val="24"/>
          <w:lang w:eastAsia="bg-BG"/>
        </w:rPr>
        <w:t xml:space="preserve">35 </w:t>
      </w:r>
      <w:r w:rsidRPr="00985C36">
        <w:rPr>
          <w:rFonts w:ascii="Times New Roman" w:eastAsia="Times New Roman" w:hAnsi="Times New Roman" w:cs="Times New Roman"/>
          <w:sz w:val="24"/>
          <w:szCs w:val="24"/>
          <w:lang w:eastAsia="bg-BG"/>
        </w:rPr>
        <w:t>уведомления за разрешаване на концентрации между предприятия</w:t>
      </w:r>
      <w:r w:rsidRPr="00985C36">
        <w:rPr>
          <w:rFonts w:ascii="Times New Roman" w:eastAsia="Times New Roman" w:hAnsi="Times New Roman" w:cs="Times New Roman"/>
          <w:sz w:val="24"/>
          <w:szCs w:val="24"/>
          <w:vertAlign w:val="superscript"/>
          <w:lang w:eastAsia="bg-BG"/>
        </w:rPr>
        <w:footnoteReference w:id="6"/>
      </w:r>
      <w:r w:rsidRPr="00985C36">
        <w:rPr>
          <w:rFonts w:ascii="Times New Roman" w:eastAsia="Times New Roman" w:hAnsi="Times New Roman" w:cs="Times New Roman"/>
          <w:sz w:val="24"/>
          <w:szCs w:val="24"/>
          <w:lang w:eastAsia="bg-BG"/>
        </w:rPr>
        <w:t xml:space="preserve">, по които Комисията образува общо </w:t>
      </w:r>
      <w:r w:rsidRPr="00985C36">
        <w:rPr>
          <w:rFonts w:ascii="Times New Roman" w:eastAsia="Times New Roman" w:hAnsi="Times New Roman" w:cs="Times New Roman"/>
          <w:b/>
          <w:sz w:val="24"/>
          <w:szCs w:val="24"/>
          <w:lang w:eastAsia="bg-BG"/>
        </w:rPr>
        <w:t xml:space="preserve">35 </w:t>
      </w:r>
      <w:r w:rsidRPr="00985C36">
        <w:rPr>
          <w:rFonts w:ascii="Times New Roman" w:eastAsia="Times New Roman" w:hAnsi="Times New Roman" w:cs="Times New Roman"/>
          <w:sz w:val="24"/>
          <w:szCs w:val="24"/>
          <w:lang w:eastAsia="bg-BG"/>
        </w:rPr>
        <w:t>производства</w:t>
      </w:r>
      <w:r w:rsidRPr="00985C36">
        <w:rPr>
          <w:rFonts w:ascii="Times New Roman" w:eastAsia="Times New Roman" w:hAnsi="Times New Roman" w:cs="Times New Roman"/>
          <w:b/>
          <w:sz w:val="24"/>
          <w:szCs w:val="24"/>
          <w:vertAlign w:val="superscript"/>
          <w:lang w:eastAsia="bg-BG"/>
        </w:rPr>
        <w:footnoteReference w:id="7"/>
      </w:r>
      <w:r w:rsidRPr="00985C36">
        <w:rPr>
          <w:rFonts w:ascii="Times New Roman" w:eastAsia="Times New Roman" w:hAnsi="Times New Roman" w:cs="Times New Roman"/>
          <w:color w:val="000000"/>
          <w:sz w:val="24"/>
          <w:szCs w:val="24"/>
          <w:lang w:eastAsia="bg-BG"/>
        </w:rPr>
        <w:t xml:space="preserve"> </w:t>
      </w:r>
      <w:r w:rsidRPr="00985C36">
        <w:rPr>
          <w:rFonts w:ascii="Times New Roman" w:eastAsia="Times New Roman" w:hAnsi="Times New Roman" w:cs="Times New Roman"/>
          <w:sz w:val="24"/>
          <w:szCs w:val="24"/>
          <w:lang w:eastAsia="bg-BG"/>
        </w:rPr>
        <w:t xml:space="preserve"> на основание чл. 38, ал. 1, т. 6 от ЗЗК. За отчетния период КЗК образува </w:t>
      </w:r>
      <w:r w:rsidRPr="00985C36">
        <w:rPr>
          <w:rFonts w:ascii="Times New Roman" w:eastAsia="Times New Roman" w:hAnsi="Times New Roman" w:cs="Times New Roman"/>
          <w:b/>
          <w:sz w:val="24"/>
          <w:szCs w:val="24"/>
          <w:lang w:eastAsia="bg-BG"/>
        </w:rPr>
        <w:t>едно</w:t>
      </w:r>
      <w:r w:rsidRPr="00985C36">
        <w:rPr>
          <w:rFonts w:ascii="Times New Roman" w:eastAsia="Times New Roman" w:hAnsi="Times New Roman" w:cs="Times New Roman"/>
          <w:sz w:val="24"/>
          <w:szCs w:val="24"/>
          <w:lang w:eastAsia="bg-BG"/>
        </w:rPr>
        <w:t xml:space="preserve"> производство на основание чл. 38, ал. 1, т. 1 от ЗЗК във връзка с публикации в медиите и постъпили сигнали за осъществена концентрация в нарушение на чл. 24, ал. 1 от ЗЗК.  </w:t>
      </w:r>
    </w:p>
    <w:p w14:paraId="4DBBA96B" w14:textId="03BBD8E9" w:rsidR="00B32BB8" w:rsidRPr="000804C7" w:rsidRDefault="00DE2645" w:rsidP="000804C7">
      <w:pPr>
        <w:pStyle w:val="ListParagraph"/>
        <w:numPr>
          <w:ilvl w:val="0"/>
          <w:numId w:val="15"/>
        </w:numPr>
        <w:spacing w:line="276" w:lineRule="auto"/>
        <w:ind w:left="1134" w:hanging="425"/>
        <w:jc w:val="both"/>
        <w:rPr>
          <w:rFonts w:ascii="Times New Roman" w:eastAsia="Times New Roman" w:hAnsi="Times New Roman" w:cs="Times New Roman"/>
          <w:lang w:eastAsia="bg-BG"/>
        </w:rPr>
      </w:pPr>
      <w:r w:rsidRPr="000804C7">
        <w:rPr>
          <w:rFonts w:ascii="Times New Roman" w:eastAsia="Times New Roman" w:hAnsi="Times New Roman" w:cs="Times New Roman"/>
          <w:b/>
          <w:lang w:eastAsia="bg-BG"/>
        </w:rPr>
        <w:t xml:space="preserve">Постановени решения </w:t>
      </w:r>
    </w:p>
    <w:p w14:paraId="3F1E357A" w14:textId="3029C6C8" w:rsidR="00DE2645" w:rsidRPr="00B32BB8" w:rsidRDefault="00DE2645" w:rsidP="00AA5BF8">
      <w:pPr>
        <w:spacing w:after="0" w:line="276" w:lineRule="auto"/>
        <w:ind w:firstLine="709"/>
        <w:jc w:val="both"/>
        <w:rPr>
          <w:rFonts w:ascii="Times New Roman" w:eastAsia="Times New Roman" w:hAnsi="Times New Roman" w:cs="Times New Roman"/>
          <w:sz w:val="24"/>
          <w:szCs w:val="24"/>
          <w:lang w:eastAsia="bg-BG"/>
        </w:rPr>
      </w:pPr>
      <w:r w:rsidRPr="00985C36">
        <w:rPr>
          <w:rFonts w:ascii="Times New Roman" w:eastAsia="Times New Roman" w:hAnsi="Times New Roman" w:cs="Times New Roman"/>
          <w:color w:val="000000"/>
          <w:sz w:val="24"/>
          <w:szCs w:val="24"/>
          <w:lang w:eastAsia="bg-BG"/>
        </w:rPr>
        <w:t>През 20</w:t>
      </w:r>
      <w:r w:rsidRPr="00985C36">
        <w:rPr>
          <w:rFonts w:ascii="Times New Roman" w:eastAsia="Times New Roman" w:hAnsi="Times New Roman" w:cs="Times New Roman"/>
          <w:color w:val="000000"/>
          <w:sz w:val="24"/>
          <w:szCs w:val="24"/>
          <w:lang w:val="en-US" w:eastAsia="bg-BG"/>
        </w:rPr>
        <w:t>2</w:t>
      </w:r>
      <w:r w:rsidRPr="00985C36">
        <w:rPr>
          <w:rFonts w:ascii="Times New Roman" w:eastAsia="Times New Roman" w:hAnsi="Times New Roman" w:cs="Times New Roman"/>
          <w:color w:val="000000"/>
          <w:sz w:val="24"/>
          <w:szCs w:val="24"/>
          <w:lang w:eastAsia="bg-BG"/>
        </w:rPr>
        <w:t xml:space="preserve">2 г. Комисията постанови общо </w:t>
      </w:r>
      <w:r w:rsidRPr="00985C36">
        <w:rPr>
          <w:rFonts w:ascii="Times New Roman" w:eastAsia="Times New Roman" w:hAnsi="Times New Roman" w:cs="Times New Roman"/>
          <w:b/>
          <w:color w:val="000000"/>
          <w:sz w:val="24"/>
          <w:szCs w:val="24"/>
          <w:lang w:eastAsia="bg-BG"/>
        </w:rPr>
        <w:t xml:space="preserve">38 </w:t>
      </w:r>
      <w:r w:rsidRPr="00985C36">
        <w:rPr>
          <w:rFonts w:ascii="Times New Roman" w:eastAsia="Times New Roman" w:hAnsi="Times New Roman" w:cs="Times New Roman"/>
          <w:color w:val="000000"/>
          <w:sz w:val="24"/>
          <w:szCs w:val="24"/>
          <w:lang w:eastAsia="bg-BG"/>
        </w:rPr>
        <w:t xml:space="preserve">решения по Глава пета от ЗЗК, </w:t>
      </w:r>
      <w:r w:rsidRPr="00985C36">
        <w:rPr>
          <w:rFonts w:ascii="Times New Roman" w:eastAsia="Times New Roman" w:hAnsi="Times New Roman" w:cs="Times New Roman"/>
          <w:b/>
          <w:color w:val="000000"/>
          <w:sz w:val="24"/>
          <w:szCs w:val="24"/>
          <w:lang w:eastAsia="bg-BG"/>
        </w:rPr>
        <w:t>три</w:t>
      </w:r>
      <w:r w:rsidRPr="00985C36">
        <w:rPr>
          <w:rFonts w:ascii="Times New Roman" w:eastAsia="Times New Roman" w:hAnsi="Times New Roman" w:cs="Times New Roman"/>
          <w:color w:val="000000"/>
          <w:sz w:val="24"/>
          <w:szCs w:val="24"/>
          <w:lang w:eastAsia="bg-BG"/>
        </w:rPr>
        <w:t xml:space="preserve"> от които по образувани в края на 2021 г. производства</w:t>
      </w:r>
      <w:r w:rsidRPr="00985C36">
        <w:rPr>
          <w:rFonts w:ascii="Times New Roman" w:eastAsia="Times New Roman" w:hAnsi="Times New Roman" w:cs="Times New Roman"/>
          <w:color w:val="000000"/>
          <w:sz w:val="24"/>
          <w:szCs w:val="24"/>
          <w:vertAlign w:val="superscript"/>
          <w:lang w:eastAsia="bg-BG"/>
        </w:rPr>
        <w:footnoteReference w:id="8"/>
      </w:r>
      <w:r w:rsidRPr="00985C36">
        <w:rPr>
          <w:rFonts w:ascii="Times New Roman" w:eastAsia="Times New Roman" w:hAnsi="Times New Roman" w:cs="Times New Roman"/>
          <w:color w:val="000000"/>
          <w:sz w:val="24"/>
          <w:szCs w:val="24"/>
          <w:lang w:eastAsia="bg-BG"/>
        </w:rPr>
        <w:t xml:space="preserve"> и </w:t>
      </w:r>
      <w:r w:rsidRPr="00985C36">
        <w:rPr>
          <w:rFonts w:ascii="Times New Roman" w:eastAsia="Times New Roman" w:hAnsi="Times New Roman" w:cs="Times New Roman"/>
          <w:b/>
          <w:color w:val="000000"/>
          <w:sz w:val="24"/>
          <w:szCs w:val="24"/>
          <w:lang w:eastAsia="bg-BG"/>
        </w:rPr>
        <w:t>едно</w:t>
      </w:r>
      <w:r w:rsidRPr="00985C36">
        <w:rPr>
          <w:rFonts w:ascii="Times New Roman" w:eastAsia="Times New Roman" w:hAnsi="Times New Roman" w:cs="Times New Roman"/>
          <w:color w:val="000000"/>
          <w:sz w:val="24"/>
          <w:szCs w:val="24"/>
          <w:lang w:eastAsia="bg-BG"/>
        </w:rPr>
        <w:t xml:space="preserve"> по образувано през 2018 г., производство, възобновено и прекратено с решение през 2022 г.</w:t>
      </w:r>
      <w:r w:rsidRPr="00985C36">
        <w:rPr>
          <w:rFonts w:ascii="Times New Roman" w:eastAsia="Times New Roman" w:hAnsi="Times New Roman" w:cs="Times New Roman"/>
          <w:color w:val="000000"/>
          <w:sz w:val="24"/>
          <w:szCs w:val="24"/>
          <w:vertAlign w:val="superscript"/>
          <w:lang w:eastAsia="bg-BG"/>
        </w:rPr>
        <w:footnoteReference w:id="9"/>
      </w:r>
      <w:r w:rsidRPr="00985C36">
        <w:rPr>
          <w:rFonts w:ascii="Times New Roman" w:eastAsia="Times New Roman" w:hAnsi="Times New Roman" w:cs="Times New Roman"/>
          <w:color w:val="000000"/>
          <w:sz w:val="24"/>
          <w:szCs w:val="24"/>
          <w:lang w:eastAsia="bg-BG"/>
        </w:rPr>
        <w:t xml:space="preserve"> От тях:</w:t>
      </w:r>
    </w:p>
    <w:p w14:paraId="04F6687C" w14:textId="77777777" w:rsidR="00DE2645" w:rsidRPr="00985C36" w:rsidRDefault="00DE2645" w:rsidP="00AA5BF8">
      <w:pPr>
        <w:spacing w:after="0" w:line="276" w:lineRule="auto"/>
        <w:ind w:firstLine="709"/>
        <w:jc w:val="both"/>
        <w:rPr>
          <w:rFonts w:ascii="Times New Roman" w:eastAsia="Times New Roman" w:hAnsi="Times New Roman" w:cs="Times New Roman"/>
          <w:sz w:val="24"/>
          <w:szCs w:val="24"/>
          <w:lang w:eastAsia="bg-BG"/>
        </w:rPr>
      </w:pPr>
      <w:r w:rsidRPr="00985C36">
        <w:rPr>
          <w:rFonts w:ascii="Times New Roman" w:eastAsia="Times New Roman" w:hAnsi="Times New Roman" w:cs="Times New Roman"/>
          <w:color w:val="000000"/>
          <w:sz w:val="24"/>
          <w:szCs w:val="24"/>
          <w:lang w:eastAsia="bg-BG"/>
        </w:rPr>
        <w:lastRenderedPageBreak/>
        <w:t xml:space="preserve">- </w:t>
      </w:r>
      <w:r w:rsidRPr="00985C36">
        <w:rPr>
          <w:rFonts w:ascii="Times New Roman" w:eastAsia="Times New Roman" w:hAnsi="Times New Roman" w:cs="Times New Roman"/>
          <w:b/>
          <w:sz w:val="24"/>
          <w:szCs w:val="24"/>
          <w:lang w:eastAsia="bg-BG"/>
        </w:rPr>
        <w:t>на</w:t>
      </w:r>
      <w:r w:rsidRPr="00985C36">
        <w:rPr>
          <w:rFonts w:ascii="Times New Roman" w:eastAsia="Times New Roman" w:hAnsi="Times New Roman" w:cs="Times New Roman"/>
          <w:sz w:val="24"/>
          <w:szCs w:val="24"/>
          <w:lang w:eastAsia="bg-BG"/>
        </w:rPr>
        <w:t xml:space="preserve"> </w:t>
      </w:r>
      <w:r w:rsidRPr="00985C36">
        <w:rPr>
          <w:rFonts w:ascii="Times New Roman" w:eastAsia="Times New Roman" w:hAnsi="Times New Roman" w:cs="Times New Roman"/>
          <w:b/>
          <w:sz w:val="24"/>
          <w:szCs w:val="24"/>
          <w:lang w:eastAsia="bg-BG"/>
        </w:rPr>
        <w:t>основание чл.60, ал.1, т.14, във връзка с чл.82, ал.3, т.2 от ЗЗК</w:t>
      </w:r>
      <w:r w:rsidRPr="00985C36">
        <w:rPr>
          <w:rFonts w:ascii="Times New Roman" w:eastAsia="Times New Roman" w:hAnsi="Times New Roman" w:cs="Times New Roman"/>
          <w:sz w:val="24"/>
          <w:szCs w:val="24"/>
          <w:lang w:eastAsia="bg-BG"/>
        </w:rPr>
        <w:t xml:space="preserve"> Комисията разрешава концентрацията между предприятия - </w:t>
      </w:r>
      <w:r w:rsidRPr="00985C36">
        <w:rPr>
          <w:rFonts w:ascii="Times New Roman" w:eastAsia="Times New Roman" w:hAnsi="Times New Roman" w:cs="Times New Roman"/>
          <w:b/>
          <w:sz w:val="24"/>
          <w:szCs w:val="24"/>
          <w:lang w:eastAsia="bg-BG"/>
        </w:rPr>
        <w:t>24</w:t>
      </w:r>
      <w:r w:rsidRPr="00985C36">
        <w:rPr>
          <w:rFonts w:ascii="Times New Roman" w:eastAsia="Times New Roman" w:hAnsi="Times New Roman" w:cs="Times New Roman"/>
          <w:sz w:val="24"/>
          <w:szCs w:val="24"/>
          <w:lang w:eastAsia="bg-BG"/>
        </w:rPr>
        <w:t xml:space="preserve"> решения;</w:t>
      </w:r>
    </w:p>
    <w:p w14:paraId="7C130462" w14:textId="77777777" w:rsidR="00DE2645" w:rsidRPr="00985C36" w:rsidRDefault="00DE2645" w:rsidP="00AA5BF8">
      <w:pPr>
        <w:spacing w:after="0" w:line="276" w:lineRule="auto"/>
        <w:ind w:firstLine="709"/>
        <w:jc w:val="both"/>
        <w:rPr>
          <w:rFonts w:ascii="Times New Roman" w:eastAsia="Times New Roman" w:hAnsi="Times New Roman" w:cs="Times New Roman"/>
          <w:sz w:val="24"/>
          <w:szCs w:val="24"/>
          <w:lang w:eastAsia="bg-BG"/>
        </w:rPr>
      </w:pPr>
      <w:r w:rsidRPr="00985C36">
        <w:rPr>
          <w:rFonts w:ascii="Times New Roman" w:eastAsia="Times New Roman" w:hAnsi="Times New Roman" w:cs="Times New Roman"/>
          <w:sz w:val="24"/>
          <w:szCs w:val="24"/>
          <w:lang w:eastAsia="bg-BG"/>
        </w:rPr>
        <w:t xml:space="preserve">- </w:t>
      </w:r>
      <w:r w:rsidRPr="00985C36">
        <w:rPr>
          <w:rFonts w:ascii="Times New Roman" w:eastAsia="Times New Roman" w:hAnsi="Times New Roman" w:cs="Times New Roman"/>
          <w:b/>
          <w:sz w:val="24"/>
          <w:szCs w:val="24"/>
          <w:lang w:eastAsia="bg-BG"/>
        </w:rPr>
        <w:t>на основание чл. 60, ал. 1, т. 15, във връзка с чл. 82, ал. 3, т. 3 от ЗЗК</w:t>
      </w:r>
      <w:r w:rsidRPr="00985C36">
        <w:rPr>
          <w:rFonts w:ascii="Times New Roman" w:eastAsia="Times New Roman" w:hAnsi="Times New Roman" w:cs="Times New Roman"/>
          <w:sz w:val="24"/>
          <w:szCs w:val="24"/>
          <w:lang w:eastAsia="bg-BG"/>
        </w:rPr>
        <w:t xml:space="preserve"> Комисията разрешава концентрация съгласно измененията, предложени от участниците в концентрацията – </w:t>
      </w:r>
      <w:r w:rsidRPr="00985C36">
        <w:rPr>
          <w:rFonts w:ascii="Times New Roman" w:eastAsia="Times New Roman" w:hAnsi="Times New Roman" w:cs="Times New Roman"/>
          <w:b/>
          <w:sz w:val="24"/>
          <w:szCs w:val="24"/>
          <w:lang w:eastAsia="bg-BG"/>
        </w:rPr>
        <w:t>1</w:t>
      </w:r>
      <w:r w:rsidRPr="00985C36">
        <w:rPr>
          <w:rFonts w:ascii="Times New Roman" w:eastAsia="Times New Roman" w:hAnsi="Times New Roman" w:cs="Times New Roman"/>
          <w:sz w:val="24"/>
          <w:szCs w:val="24"/>
          <w:lang w:eastAsia="bg-BG"/>
        </w:rPr>
        <w:t xml:space="preserve"> решение;  </w:t>
      </w:r>
    </w:p>
    <w:p w14:paraId="009C0B4E" w14:textId="77777777" w:rsidR="00DE2645" w:rsidRPr="00985C36" w:rsidRDefault="00DE2645" w:rsidP="00AA5BF8">
      <w:pPr>
        <w:spacing w:after="0" w:line="276" w:lineRule="auto"/>
        <w:ind w:firstLine="709"/>
        <w:jc w:val="both"/>
        <w:rPr>
          <w:rFonts w:ascii="Times New Roman" w:eastAsia="Times New Roman" w:hAnsi="Times New Roman" w:cs="Times New Roman"/>
          <w:sz w:val="24"/>
          <w:szCs w:val="24"/>
          <w:lang w:eastAsia="bg-BG"/>
        </w:rPr>
      </w:pPr>
      <w:r w:rsidRPr="00985C36">
        <w:rPr>
          <w:rFonts w:ascii="Times New Roman" w:eastAsia="Times New Roman" w:hAnsi="Times New Roman" w:cs="Times New Roman"/>
          <w:sz w:val="24"/>
          <w:szCs w:val="24"/>
          <w:lang w:eastAsia="bg-BG"/>
        </w:rPr>
        <w:t xml:space="preserve">- </w:t>
      </w:r>
      <w:r w:rsidRPr="00985C36">
        <w:rPr>
          <w:rFonts w:ascii="Times New Roman" w:eastAsia="Times New Roman" w:hAnsi="Times New Roman" w:cs="Times New Roman"/>
          <w:b/>
          <w:sz w:val="24"/>
          <w:szCs w:val="24"/>
          <w:lang w:eastAsia="bg-BG"/>
        </w:rPr>
        <w:t>на основание чл.60, ал.1, т.13, във връзка с чл.82, ал.3, т.1, предл. първо</w:t>
      </w:r>
      <w:r w:rsidRPr="00985C36">
        <w:rPr>
          <w:rFonts w:ascii="Times New Roman" w:eastAsia="Times New Roman" w:hAnsi="Times New Roman" w:cs="Times New Roman"/>
          <w:sz w:val="24"/>
          <w:szCs w:val="24"/>
          <w:lang w:eastAsia="bg-BG"/>
        </w:rPr>
        <w:t xml:space="preserve"> </w:t>
      </w:r>
      <w:r w:rsidRPr="00985C36">
        <w:rPr>
          <w:rFonts w:ascii="Times New Roman" w:eastAsia="Times New Roman" w:hAnsi="Times New Roman" w:cs="Times New Roman"/>
          <w:b/>
          <w:sz w:val="24"/>
          <w:szCs w:val="24"/>
          <w:lang w:eastAsia="bg-BG"/>
        </w:rPr>
        <w:t>от ЗЗК</w:t>
      </w:r>
      <w:r w:rsidRPr="00985C36">
        <w:rPr>
          <w:rFonts w:ascii="Times New Roman" w:eastAsia="Times New Roman" w:hAnsi="Times New Roman" w:cs="Times New Roman"/>
          <w:sz w:val="24"/>
          <w:szCs w:val="24"/>
          <w:lang w:eastAsia="bg-BG"/>
        </w:rPr>
        <w:t xml:space="preserve"> Комисията постановява, че сделката не представлява концентрация – </w:t>
      </w:r>
      <w:r w:rsidRPr="00985C36">
        <w:rPr>
          <w:rFonts w:ascii="Times New Roman" w:eastAsia="Times New Roman" w:hAnsi="Times New Roman" w:cs="Times New Roman"/>
          <w:b/>
          <w:sz w:val="24"/>
          <w:szCs w:val="24"/>
          <w:lang w:eastAsia="bg-BG"/>
        </w:rPr>
        <w:t>3</w:t>
      </w:r>
      <w:r w:rsidRPr="00985C36">
        <w:rPr>
          <w:rFonts w:ascii="Times New Roman" w:eastAsia="Times New Roman" w:hAnsi="Times New Roman" w:cs="Times New Roman"/>
          <w:sz w:val="24"/>
          <w:szCs w:val="24"/>
          <w:lang w:eastAsia="bg-BG"/>
        </w:rPr>
        <w:t xml:space="preserve"> решения;</w:t>
      </w:r>
    </w:p>
    <w:p w14:paraId="7D6A71CB" w14:textId="77777777" w:rsidR="00DE2645" w:rsidRPr="00985C36" w:rsidRDefault="00DE2645" w:rsidP="00AA5BF8">
      <w:pPr>
        <w:spacing w:after="0" w:line="276" w:lineRule="auto"/>
        <w:ind w:firstLine="709"/>
        <w:jc w:val="both"/>
        <w:rPr>
          <w:rFonts w:ascii="Times New Roman" w:eastAsia="Times New Roman" w:hAnsi="Times New Roman" w:cs="Times New Roman"/>
          <w:b/>
          <w:sz w:val="24"/>
          <w:szCs w:val="24"/>
          <w:lang w:eastAsia="bg-BG"/>
        </w:rPr>
      </w:pPr>
      <w:r w:rsidRPr="00985C36">
        <w:rPr>
          <w:rFonts w:ascii="Times New Roman" w:eastAsia="Times New Roman" w:hAnsi="Times New Roman" w:cs="Times New Roman"/>
          <w:sz w:val="24"/>
          <w:szCs w:val="24"/>
          <w:lang w:eastAsia="bg-BG"/>
        </w:rPr>
        <w:t xml:space="preserve">- </w:t>
      </w:r>
      <w:r w:rsidRPr="00985C36">
        <w:rPr>
          <w:rFonts w:ascii="Times New Roman" w:eastAsia="Times New Roman" w:hAnsi="Times New Roman" w:cs="Times New Roman"/>
          <w:b/>
          <w:sz w:val="24"/>
          <w:szCs w:val="24"/>
          <w:lang w:eastAsia="bg-BG"/>
        </w:rPr>
        <w:t xml:space="preserve">на основание чл.60, ал.1, т.13, във връзка с чл.82, ал.3, т.1, предл. второ от ЗЗК </w:t>
      </w:r>
      <w:r w:rsidRPr="00985C36">
        <w:rPr>
          <w:rFonts w:ascii="Times New Roman" w:eastAsia="Times New Roman" w:hAnsi="Times New Roman" w:cs="Times New Roman"/>
          <w:sz w:val="24"/>
          <w:szCs w:val="24"/>
          <w:lang w:eastAsia="bg-BG"/>
        </w:rPr>
        <w:t xml:space="preserve">Комисията постановява, че сделката не попада в обхвата на задължението за предварително уведомяване </w:t>
      </w:r>
      <w:r w:rsidRPr="00985C36">
        <w:rPr>
          <w:rFonts w:ascii="Times New Roman" w:eastAsia="Times New Roman" w:hAnsi="Times New Roman" w:cs="Times New Roman"/>
          <w:b/>
          <w:sz w:val="24"/>
          <w:szCs w:val="24"/>
          <w:lang w:eastAsia="bg-BG"/>
        </w:rPr>
        <w:t xml:space="preserve">– 4 </w:t>
      </w:r>
      <w:r w:rsidRPr="00985C36">
        <w:rPr>
          <w:rFonts w:ascii="Times New Roman" w:eastAsia="Times New Roman" w:hAnsi="Times New Roman" w:cs="Times New Roman"/>
          <w:sz w:val="24"/>
          <w:szCs w:val="24"/>
          <w:lang w:eastAsia="bg-BG"/>
        </w:rPr>
        <w:t>решения</w:t>
      </w:r>
      <w:r w:rsidRPr="00985C36">
        <w:rPr>
          <w:rFonts w:ascii="Times New Roman" w:eastAsia="Times New Roman" w:hAnsi="Times New Roman" w:cs="Times New Roman"/>
          <w:b/>
          <w:sz w:val="24"/>
          <w:szCs w:val="24"/>
          <w:lang w:eastAsia="bg-BG"/>
        </w:rPr>
        <w:t>;</w:t>
      </w:r>
    </w:p>
    <w:p w14:paraId="779C7D5E" w14:textId="77777777" w:rsidR="00DE2645" w:rsidRPr="00985C36" w:rsidRDefault="00DE2645" w:rsidP="00AA5BF8">
      <w:pPr>
        <w:spacing w:after="0" w:line="276" w:lineRule="auto"/>
        <w:ind w:firstLine="709"/>
        <w:jc w:val="both"/>
        <w:rPr>
          <w:rFonts w:ascii="Times New Roman" w:eastAsia="Times New Roman" w:hAnsi="Times New Roman" w:cs="Times New Roman"/>
          <w:sz w:val="24"/>
          <w:szCs w:val="24"/>
          <w:lang w:eastAsia="bg-BG"/>
        </w:rPr>
      </w:pPr>
      <w:r w:rsidRPr="00985C36">
        <w:rPr>
          <w:rFonts w:ascii="Times New Roman" w:eastAsia="Times New Roman" w:hAnsi="Times New Roman" w:cs="Times New Roman"/>
          <w:sz w:val="24"/>
          <w:szCs w:val="24"/>
          <w:lang w:eastAsia="bg-BG"/>
        </w:rPr>
        <w:t xml:space="preserve">- </w:t>
      </w:r>
      <w:r w:rsidRPr="00985C36">
        <w:rPr>
          <w:rFonts w:ascii="Times New Roman" w:eastAsia="Times New Roman" w:hAnsi="Times New Roman" w:cs="Times New Roman"/>
          <w:b/>
          <w:sz w:val="24"/>
          <w:szCs w:val="24"/>
          <w:lang w:eastAsia="bg-BG"/>
        </w:rPr>
        <w:t>на основание чл. 60, ал. 1, т. 1, във връзка с чл. 83, ал. 1 от ЗЗК</w:t>
      </w:r>
      <w:r w:rsidRPr="00985C36">
        <w:rPr>
          <w:rFonts w:ascii="Times New Roman" w:eastAsia="Times New Roman" w:hAnsi="Times New Roman" w:cs="Times New Roman"/>
          <w:sz w:val="24"/>
          <w:szCs w:val="24"/>
          <w:lang w:eastAsia="bg-BG"/>
        </w:rPr>
        <w:t xml:space="preserve"> Комисията започва задълбочено проучване  – </w:t>
      </w:r>
      <w:r w:rsidRPr="00985C36">
        <w:rPr>
          <w:rFonts w:ascii="Times New Roman" w:eastAsia="Times New Roman" w:hAnsi="Times New Roman" w:cs="Times New Roman"/>
          <w:b/>
          <w:sz w:val="24"/>
          <w:szCs w:val="24"/>
          <w:lang w:eastAsia="bg-BG"/>
        </w:rPr>
        <w:t>2</w:t>
      </w:r>
      <w:r w:rsidRPr="00985C36">
        <w:rPr>
          <w:rFonts w:ascii="Times New Roman" w:eastAsia="Times New Roman" w:hAnsi="Times New Roman" w:cs="Times New Roman"/>
          <w:sz w:val="24"/>
          <w:szCs w:val="24"/>
          <w:lang w:eastAsia="bg-BG"/>
        </w:rPr>
        <w:t xml:space="preserve"> решения;</w:t>
      </w:r>
    </w:p>
    <w:p w14:paraId="498277DC" w14:textId="77777777" w:rsidR="00DE2645" w:rsidRPr="00985C36" w:rsidRDefault="00DE2645" w:rsidP="00AA5BF8">
      <w:pPr>
        <w:spacing w:after="0" w:line="276" w:lineRule="auto"/>
        <w:ind w:firstLine="709"/>
        <w:jc w:val="both"/>
        <w:rPr>
          <w:rFonts w:ascii="Times New Roman" w:eastAsia="Times New Roman" w:hAnsi="Times New Roman" w:cs="Times New Roman"/>
          <w:sz w:val="24"/>
          <w:szCs w:val="24"/>
          <w:lang w:eastAsia="bg-BG"/>
        </w:rPr>
      </w:pPr>
      <w:r w:rsidRPr="00985C36">
        <w:rPr>
          <w:rFonts w:ascii="Times New Roman" w:eastAsia="Times New Roman" w:hAnsi="Times New Roman" w:cs="Times New Roman"/>
          <w:sz w:val="24"/>
          <w:szCs w:val="24"/>
          <w:lang w:eastAsia="bg-BG"/>
        </w:rPr>
        <w:t xml:space="preserve">- </w:t>
      </w:r>
      <w:r w:rsidRPr="00985C36">
        <w:rPr>
          <w:rFonts w:ascii="Times New Roman" w:eastAsia="Times New Roman" w:hAnsi="Times New Roman" w:cs="Times New Roman"/>
          <w:b/>
          <w:sz w:val="24"/>
          <w:szCs w:val="24"/>
          <w:lang w:eastAsia="bg-BG"/>
        </w:rPr>
        <w:t>на основание чл. 60, ал. 1, т. 6, във връзка с чл. 41, т. 5 от ЗЗК</w:t>
      </w:r>
      <w:r w:rsidRPr="00985C36">
        <w:rPr>
          <w:rFonts w:ascii="Times New Roman" w:eastAsia="Times New Roman" w:hAnsi="Times New Roman" w:cs="Times New Roman"/>
          <w:sz w:val="24"/>
          <w:szCs w:val="24"/>
          <w:lang w:eastAsia="bg-BG"/>
        </w:rPr>
        <w:t xml:space="preserve"> Комисията прекратява производство – </w:t>
      </w:r>
      <w:r w:rsidRPr="00985C36">
        <w:rPr>
          <w:rFonts w:ascii="Times New Roman" w:eastAsia="Times New Roman" w:hAnsi="Times New Roman" w:cs="Times New Roman"/>
          <w:b/>
          <w:sz w:val="24"/>
          <w:szCs w:val="24"/>
          <w:lang w:eastAsia="bg-BG"/>
        </w:rPr>
        <w:t>3</w:t>
      </w:r>
      <w:r w:rsidRPr="00985C36">
        <w:rPr>
          <w:rFonts w:ascii="Times New Roman" w:eastAsia="Times New Roman" w:hAnsi="Times New Roman" w:cs="Times New Roman"/>
          <w:sz w:val="24"/>
          <w:szCs w:val="24"/>
          <w:lang w:eastAsia="bg-BG"/>
        </w:rPr>
        <w:t xml:space="preserve"> решения;</w:t>
      </w:r>
    </w:p>
    <w:p w14:paraId="17F77F58" w14:textId="3820E5AF" w:rsidR="00DE2645" w:rsidRPr="00985C36" w:rsidRDefault="00DE2645" w:rsidP="00AA5BF8">
      <w:pPr>
        <w:spacing w:after="0" w:line="276" w:lineRule="auto"/>
        <w:ind w:firstLine="709"/>
        <w:jc w:val="both"/>
        <w:rPr>
          <w:rFonts w:ascii="Times New Roman" w:eastAsia="Times New Roman" w:hAnsi="Times New Roman" w:cs="Times New Roman"/>
          <w:sz w:val="24"/>
          <w:szCs w:val="24"/>
          <w:lang w:eastAsia="bg-BG"/>
        </w:rPr>
      </w:pPr>
      <w:r w:rsidRPr="00985C36">
        <w:rPr>
          <w:rFonts w:ascii="Times New Roman" w:eastAsia="Times New Roman" w:hAnsi="Times New Roman" w:cs="Times New Roman"/>
          <w:sz w:val="24"/>
          <w:szCs w:val="24"/>
          <w:lang w:eastAsia="bg-BG"/>
        </w:rPr>
        <w:t xml:space="preserve">- </w:t>
      </w:r>
      <w:r w:rsidRPr="00985C36">
        <w:rPr>
          <w:rFonts w:ascii="Times New Roman" w:eastAsia="Times New Roman" w:hAnsi="Times New Roman" w:cs="Times New Roman"/>
          <w:b/>
          <w:sz w:val="24"/>
          <w:szCs w:val="24"/>
          <w:lang w:eastAsia="bg-BG"/>
        </w:rPr>
        <w:t>на основание чл. 38, ал. 1, т. 1</w:t>
      </w:r>
      <w:r w:rsidRPr="00985C36">
        <w:rPr>
          <w:rFonts w:ascii="Times New Roman" w:eastAsia="Times New Roman" w:hAnsi="Times New Roman" w:cs="Times New Roman"/>
          <w:sz w:val="24"/>
          <w:szCs w:val="24"/>
          <w:lang w:eastAsia="bg-BG"/>
        </w:rPr>
        <w:t xml:space="preserve"> от ЗЗК – </w:t>
      </w:r>
      <w:r w:rsidRPr="00985C36">
        <w:rPr>
          <w:rFonts w:ascii="Times New Roman" w:eastAsia="Times New Roman" w:hAnsi="Times New Roman" w:cs="Times New Roman"/>
          <w:b/>
          <w:sz w:val="24"/>
          <w:szCs w:val="24"/>
          <w:lang w:eastAsia="bg-BG"/>
        </w:rPr>
        <w:t>1</w:t>
      </w:r>
      <w:r w:rsidRPr="00985C36">
        <w:rPr>
          <w:rFonts w:ascii="Times New Roman" w:eastAsia="Times New Roman" w:hAnsi="Times New Roman" w:cs="Times New Roman"/>
          <w:sz w:val="24"/>
          <w:szCs w:val="24"/>
          <w:lang w:eastAsia="bg-BG"/>
        </w:rPr>
        <w:t xml:space="preserve"> решение   </w:t>
      </w:r>
    </w:p>
    <w:p w14:paraId="19D3AC7B" w14:textId="3F6E492F" w:rsidR="00DE2645" w:rsidRPr="00B32BB8" w:rsidRDefault="00DE2645" w:rsidP="00AA5BF8">
      <w:pPr>
        <w:spacing w:after="0" w:line="276" w:lineRule="auto"/>
        <w:ind w:firstLine="709"/>
        <w:jc w:val="both"/>
        <w:rPr>
          <w:rFonts w:ascii="Times New Roman" w:eastAsia="Times New Roman" w:hAnsi="Times New Roman" w:cs="Times New Roman"/>
          <w:sz w:val="24"/>
          <w:szCs w:val="24"/>
          <w:lang w:val="en-US" w:eastAsia="bg-BG"/>
        </w:rPr>
      </w:pPr>
      <w:r w:rsidRPr="00985C36">
        <w:rPr>
          <w:rFonts w:ascii="Times New Roman" w:eastAsia="Times New Roman" w:hAnsi="Times New Roman" w:cs="Times New Roman"/>
          <w:sz w:val="24"/>
          <w:szCs w:val="24"/>
          <w:lang w:eastAsia="bg-BG"/>
        </w:rPr>
        <w:t>КЗК</w:t>
      </w:r>
      <w:r w:rsidRPr="00985C36">
        <w:rPr>
          <w:rFonts w:ascii="Times New Roman" w:eastAsia="Times New Roman" w:hAnsi="Times New Roman" w:cs="Times New Roman"/>
          <w:sz w:val="24"/>
          <w:szCs w:val="24"/>
          <w:lang w:val="en-US" w:eastAsia="bg-BG"/>
        </w:rPr>
        <w:t xml:space="preserve"> </w:t>
      </w:r>
      <w:r w:rsidRPr="00985C36">
        <w:rPr>
          <w:rFonts w:ascii="Times New Roman" w:eastAsia="Times New Roman" w:hAnsi="Times New Roman" w:cs="Times New Roman"/>
          <w:sz w:val="24"/>
          <w:szCs w:val="24"/>
          <w:lang w:eastAsia="bg-BG"/>
        </w:rPr>
        <w:t>по общо 24 от образуваните производства</w:t>
      </w:r>
      <w:r w:rsidRPr="00985C36">
        <w:rPr>
          <w:rFonts w:ascii="Times New Roman" w:eastAsia="Times New Roman" w:hAnsi="Times New Roman" w:cs="Times New Roman"/>
          <w:sz w:val="24"/>
          <w:szCs w:val="24"/>
          <w:vertAlign w:val="superscript"/>
          <w:lang w:eastAsia="bg-BG"/>
        </w:rPr>
        <w:footnoteReference w:id="10"/>
      </w:r>
      <w:r w:rsidRPr="00985C36">
        <w:rPr>
          <w:rFonts w:ascii="Times New Roman" w:eastAsia="Times New Roman" w:hAnsi="Times New Roman" w:cs="Times New Roman"/>
          <w:sz w:val="24"/>
          <w:szCs w:val="24"/>
          <w:lang w:eastAsia="bg-BG"/>
        </w:rPr>
        <w:t xml:space="preserve">, в рамките на извършване на ускорено проучване по реда на чл. 80 и чл. 81 от ЗЗК, разреши безусловно осъществяването на нотифицираните сделки. След извършването на анализ на конкурентната среда преди и след тяхното осъществяване, КЗК достига до извода, че същите не водят до съществено възпрепятстване на ефективната конкуренция на съответния пазар, особено в резултат на създаване или засилване на господстващо положение. </w:t>
      </w:r>
    </w:p>
    <w:p w14:paraId="688CA80C" w14:textId="77777777" w:rsidR="00DE2645" w:rsidRPr="00985C36" w:rsidRDefault="00DE2645" w:rsidP="00AA5BF8">
      <w:pPr>
        <w:spacing w:after="0" w:line="276" w:lineRule="auto"/>
        <w:ind w:firstLine="709"/>
        <w:jc w:val="both"/>
        <w:rPr>
          <w:rFonts w:ascii="Times New Roman" w:eastAsia="Times New Roman" w:hAnsi="Times New Roman" w:cs="Times New Roman"/>
          <w:sz w:val="24"/>
          <w:szCs w:val="24"/>
          <w:lang w:eastAsia="bg-BG"/>
        </w:rPr>
      </w:pPr>
      <w:r w:rsidRPr="00985C36">
        <w:rPr>
          <w:rFonts w:ascii="Times New Roman" w:eastAsia="Times New Roman" w:hAnsi="Times New Roman" w:cs="Times New Roman"/>
          <w:sz w:val="24"/>
          <w:szCs w:val="24"/>
          <w:lang w:eastAsia="bg-BG"/>
        </w:rPr>
        <w:t>През отчетния период, на основание чл. 82, ал. 3, т. 3 от ЗЗК, Комисията постанови</w:t>
      </w:r>
      <w:r w:rsidRPr="00985C36">
        <w:rPr>
          <w:rFonts w:ascii="Times New Roman" w:eastAsia="Times New Roman" w:hAnsi="Times New Roman" w:cs="Times New Roman"/>
          <w:b/>
          <w:sz w:val="24"/>
          <w:szCs w:val="24"/>
          <w:lang w:eastAsia="bg-BG"/>
        </w:rPr>
        <w:t xml:space="preserve"> </w:t>
      </w:r>
      <w:r w:rsidRPr="00985C36">
        <w:rPr>
          <w:rFonts w:ascii="Times New Roman" w:eastAsia="Times New Roman" w:hAnsi="Times New Roman" w:cs="Times New Roman"/>
          <w:i/>
          <w:sz w:val="24"/>
          <w:szCs w:val="24"/>
          <w:lang w:eastAsia="bg-BG"/>
        </w:rPr>
        <w:t>Решение № 941/24.11.2022 г</w:t>
      </w:r>
      <w:r w:rsidRPr="00985C36">
        <w:rPr>
          <w:rFonts w:ascii="Times New Roman" w:eastAsia="Times New Roman" w:hAnsi="Times New Roman" w:cs="Times New Roman"/>
          <w:sz w:val="24"/>
          <w:szCs w:val="24"/>
          <w:lang w:eastAsia="bg-BG"/>
        </w:rPr>
        <w:t xml:space="preserve">., с което разреши „ВП Брандс Интернешънъл“ АД да придобие едноличен контрол върху „Веда“ ООД, съгласно измененията, предложени от уведомителя. </w:t>
      </w:r>
    </w:p>
    <w:p w14:paraId="7717CB7E" w14:textId="77777777" w:rsidR="00DE2645" w:rsidRPr="00985C36" w:rsidRDefault="00DE2645" w:rsidP="00AA5BF8">
      <w:pPr>
        <w:spacing w:after="0" w:line="276" w:lineRule="auto"/>
        <w:ind w:firstLine="709"/>
        <w:jc w:val="both"/>
        <w:rPr>
          <w:rFonts w:ascii="Times New Roman" w:eastAsia="Times New Roman" w:hAnsi="Times New Roman" w:cs="Times New Roman"/>
          <w:sz w:val="24"/>
          <w:szCs w:val="24"/>
          <w:lang w:eastAsia="bg-BG"/>
        </w:rPr>
      </w:pPr>
      <w:r w:rsidRPr="00985C36">
        <w:rPr>
          <w:rFonts w:ascii="Times New Roman" w:eastAsia="Times New Roman" w:hAnsi="Times New Roman" w:cs="Times New Roman"/>
          <w:sz w:val="24"/>
          <w:szCs w:val="24"/>
          <w:lang w:eastAsia="bg-BG"/>
        </w:rPr>
        <w:t>В рамките на ускореното проучване по преписка № КЗК/636/2022 г. Комисията установи, че концентрацията ще окаже въздействие върху пазарите на производство и продажба на оцет и заместители на оцета (кисели продукти) на територията на страната.</w:t>
      </w:r>
    </w:p>
    <w:p w14:paraId="66E699A1" w14:textId="77777777" w:rsidR="00DE2645" w:rsidRPr="00985C36" w:rsidRDefault="00DE2645" w:rsidP="00AA5BF8">
      <w:pPr>
        <w:spacing w:after="0" w:line="276" w:lineRule="auto"/>
        <w:ind w:firstLine="709"/>
        <w:jc w:val="both"/>
        <w:rPr>
          <w:rFonts w:ascii="Times New Roman" w:eastAsia="Times New Roman" w:hAnsi="Times New Roman" w:cs="Times New Roman"/>
          <w:sz w:val="24"/>
          <w:szCs w:val="24"/>
          <w:lang w:eastAsia="bg-BG"/>
        </w:rPr>
      </w:pPr>
      <w:r w:rsidRPr="00985C36">
        <w:rPr>
          <w:rFonts w:ascii="Times New Roman" w:eastAsia="Times New Roman" w:hAnsi="Times New Roman" w:cs="Times New Roman"/>
          <w:sz w:val="24"/>
          <w:szCs w:val="24"/>
          <w:lang w:eastAsia="bg-BG"/>
        </w:rPr>
        <w:t xml:space="preserve">В хода на проучването Комисията установи, че е налице частична взаимозаменяемост между различните видове оцет от една страна, както и частична взаимозаменяемост между отделните видове оцет и киселите продукти, от друга страна, различаващи се основно по технология на производство, хранителен състав и цени. </w:t>
      </w:r>
    </w:p>
    <w:p w14:paraId="37A0B53E" w14:textId="77777777" w:rsidR="00DE2645" w:rsidRPr="00985C36" w:rsidRDefault="00DE2645" w:rsidP="00AA5BF8">
      <w:pPr>
        <w:spacing w:after="0" w:line="276" w:lineRule="auto"/>
        <w:ind w:firstLine="709"/>
        <w:jc w:val="both"/>
        <w:rPr>
          <w:rFonts w:ascii="Times New Roman" w:eastAsia="Times New Roman" w:hAnsi="Times New Roman" w:cs="Times New Roman"/>
          <w:sz w:val="24"/>
          <w:szCs w:val="24"/>
          <w:lang w:eastAsia="bg-BG"/>
        </w:rPr>
      </w:pPr>
      <w:r w:rsidRPr="00985C36">
        <w:rPr>
          <w:rFonts w:ascii="Times New Roman" w:eastAsia="Times New Roman" w:hAnsi="Times New Roman" w:cs="Times New Roman"/>
          <w:sz w:val="24"/>
          <w:szCs w:val="24"/>
          <w:lang w:eastAsia="bg-BG"/>
        </w:rPr>
        <w:t>По отношение пазара на едро на бутилиран оцет Комисията установи, че планираната операция ще доведе до създаване на господстващо положение на новата обединена група. Двете обединяващи се предприятия „ВП Брандс Интернешънъл“ и „Веда“ и преди планираната сделка са водещи пазарни участници.</w:t>
      </w:r>
    </w:p>
    <w:p w14:paraId="2B55D9C0" w14:textId="77777777" w:rsidR="00DE2645" w:rsidRPr="00985C36" w:rsidRDefault="00DE2645" w:rsidP="00AA5BF8">
      <w:pPr>
        <w:spacing w:after="0" w:line="276" w:lineRule="auto"/>
        <w:ind w:firstLine="709"/>
        <w:jc w:val="both"/>
        <w:rPr>
          <w:rFonts w:ascii="Times New Roman" w:eastAsia="Times New Roman" w:hAnsi="Times New Roman" w:cs="Times New Roman"/>
          <w:sz w:val="24"/>
          <w:szCs w:val="24"/>
          <w:lang w:eastAsia="bg-BG"/>
        </w:rPr>
      </w:pPr>
      <w:r w:rsidRPr="00985C36">
        <w:rPr>
          <w:rFonts w:ascii="Times New Roman" w:eastAsia="Times New Roman" w:hAnsi="Times New Roman" w:cs="Times New Roman"/>
          <w:sz w:val="24"/>
          <w:szCs w:val="24"/>
          <w:lang w:eastAsia="bg-BG"/>
        </w:rPr>
        <w:t xml:space="preserve">С оглед консолидирания пазарен дял на страните по сделката, Комисията стига до извода, че никой от останалите участници на пазара не притежава пазарна позиция, която да представлява значително конкурентно ограничение за обединената група и да  може да окаже дисциплиниращ ефект върху политиката на бъдещата нова структура.   </w:t>
      </w:r>
    </w:p>
    <w:p w14:paraId="178F6681" w14:textId="77777777" w:rsidR="00DE2645" w:rsidRPr="00985C36" w:rsidRDefault="00DE2645" w:rsidP="00AA5BF8">
      <w:pPr>
        <w:spacing w:after="0" w:line="276" w:lineRule="auto"/>
        <w:ind w:firstLine="709"/>
        <w:jc w:val="both"/>
        <w:rPr>
          <w:rFonts w:ascii="Times New Roman" w:eastAsia="Times New Roman" w:hAnsi="Times New Roman" w:cs="Times New Roman"/>
          <w:sz w:val="24"/>
          <w:szCs w:val="24"/>
          <w:lang w:eastAsia="bg-BG"/>
        </w:rPr>
      </w:pPr>
      <w:r w:rsidRPr="00985C36">
        <w:rPr>
          <w:rFonts w:ascii="Times New Roman" w:eastAsia="Times New Roman" w:hAnsi="Times New Roman" w:cs="Times New Roman"/>
          <w:sz w:val="24"/>
          <w:szCs w:val="24"/>
          <w:lang w:eastAsia="bg-BG"/>
        </w:rPr>
        <w:lastRenderedPageBreak/>
        <w:t>„Веда“ ООД се явява и един от основните производители на оцет и кисели продукти за частни марки на други независими предприятия, които при реализацията на дребно се конкурират с продуктите под собствени марки на „Веда“ и на придобиващото контрол предприятие. В хода на проучването Комисията установи, че на анализираните пазари съществуват и определени икономически бариери за навлизане, като специфично оборудване за производство (ацетатор) на значителна стойност; оборудване за съхранение; инвестиции за бутилиране на оцет/кисел продукт, за дистрибуция и др.</w:t>
      </w:r>
    </w:p>
    <w:p w14:paraId="735C2ED6" w14:textId="77777777" w:rsidR="00DE2645" w:rsidRPr="00985C36" w:rsidRDefault="00DE2645" w:rsidP="00AA5BF8">
      <w:pPr>
        <w:spacing w:after="0" w:line="276" w:lineRule="auto"/>
        <w:ind w:firstLine="709"/>
        <w:jc w:val="both"/>
        <w:rPr>
          <w:rFonts w:ascii="Times New Roman" w:eastAsia="Times New Roman" w:hAnsi="Times New Roman" w:cs="Times New Roman"/>
          <w:sz w:val="24"/>
          <w:szCs w:val="24"/>
          <w:lang w:eastAsia="bg-BG"/>
        </w:rPr>
      </w:pPr>
      <w:r w:rsidRPr="00985C36">
        <w:rPr>
          <w:rFonts w:ascii="Times New Roman" w:eastAsia="Times New Roman" w:hAnsi="Times New Roman" w:cs="Times New Roman"/>
          <w:sz w:val="24"/>
          <w:szCs w:val="24"/>
          <w:lang w:eastAsia="bg-BG"/>
        </w:rPr>
        <w:t>Въз основа на събраната информация Комисията стига до извода, че планираната сделка увеличава риска за конкуренцията от гледна точка намаляване на броя на конкурентите, които имат действителна възможност да оказват реален конкурентен натиск върху поведението на новата група. В тази връзка, планираната концентрация поражда сериозни съмнения, че в резултат от осъществяването й съществено ще се възпрепятства ефективната конкуренция на съответния пазар.</w:t>
      </w:r>
    </w:p>
    <w:p w14:paraId="327DCEFD" w14:textId="77777777" w:rsidR="00DE2645" w:rsidRPr="00985C36" w:rsidRDefault="00DE2645" w:rsidP="00AA5BF8">
      <w:pPr>
        <w:spacing w:after="0" w:line="276" w:lineRule="auto"/>
        <w:ind w:firstLine="709"/>
        <w:jc w:val="both"/>
        <w:rPr>
          <w:rFonts w:ascii="Times New Roman" w:eastAsia="Times New Roman" w:hAnsi="Times New Roman" w:cs="Times New Roman"/>
          <w:sz w:val="24"/>
          <w:szCs w:val="24"/>
          <w:lang w:eastAsia="bg-BG"/>
        </w:rPr>
      </w:pPr>
      <w:r w:rsidRPr="00985C36">
        <w:rPr>
          <w:rFonts w:ascii="Times New Roman" w:eastAsia="Times New Roman" w:hAnsi="Times New Roman" w:cs="Times New Roman"/>
          <w:sz w:val="24"/>
          <w:szCs w:val="24"/>
          <w:lang w:eastAsia="bg-BG"/>
        </w:rPr>
        <w:t>Предвид откроените от Комисията опасения, „ВП Брандс Интернешънъл“ АД предложи на основание чл. 80, ал. 4 от ЗЗК промени в условията на концентрацията с цел отстраняване на антиконкурентните ефекти от сделката, а именно:</w:t>
      </w:r>
    </w:p>
    <w:p w14:paraId="1F7A9482" w14:textId="77777777" w:rsidR="00DE2645" w:rsidRPr="00985C36" w:rsidRDefault="00DE2645" w:rsidP="00AA5BF8">
      <w:pPr>
        <w:spacing w:after="0" w:line="276" w:lineRule="auto"/>
        <w:ind w:firstLine="709"/>
        <w:jc w:val="both"/>
        <w:rPr>
          <w:rFonts w:ascii="Times New Roman" w:eastAsia="Times New Roman" w:hAnsi="Times New Roman" w:cs="Times New Roman"/>
          <w:sz w:val="24"/>
          <w:szCs w:val="24"/>
          <w:lang w:eastAsia="bg-BG"/>
        </w:rPr>
      </w:pPr>
      <w:r w:rsidRPr="00985C36">
        <w:rPr>
          <w:rFonts w:ascii="Times New Roman" w:eastAsia="Times New Roman" w:hAnsi="Times New Roman" w:cs="Times New Roman"/>
          <w:sz w:val="24"/>
          <w:szCs w:val="24"/>
          <w:lang w:eastAsia="bg-BG"/>
        </w:rPr>
        <w:t xml:space="preserve">1. Гарантиране (запазване) на капацитет и предоставянето му на разположение на независими предприятия за производство на оцет и кисели продукти под „частни“ марки; </w:t>
      </w:r>
    </w:p>
    <w:p w14:paraId="3C9FF57A" w14:textId="77777777" w:rsidR="00DE2645" w:rsidRPr="00985C36" w:rsidRDefault="00DE2645" w:rsidP="00AA5BF8">
      <w:pPr>
        <w:spacing w:after="0" w:line="276" w:lineRule="auto"/>
        <w:ind w:firstLine="709"/>
        <w:jc w:val="both"/>
        <w:rPr>
          <w:rFonts w:ascii="Times New Roman" w:eastAsia="Times New Roman" w:hAnsi="Times New Roman" w:cs="Times New Roman"/>
          <w:sz w:val="24"/>
          <w:szCs w:val="24"/>
          <w:lang w:eastAsia="bg-BG"/>
        </w:rPr>
      </w:pPr>
      <w:r w:rsidRPr="00985C36">
        <w:rPr>
          <w:rFonts w:ascii="Times New Roman" w:eastAsia="Times New Roman" w:hAnsi="Times New Roman" w:cs="Times New Roman"/>
          <w:sz w:val="24"/>
          <w:szCs w:val="24"/>
          <w:lang w:eastAsia="bg-BG"/>
        </w:rPr>
        <w:t>2. Преустановяване използването на определена търговска марка за производство и продажба на кисели продукти, считано от придобиването.</w:t>
      </w:r>
    </w:p>
    <w:p w14:paraId="5F991047" w14:textId="77777777" w:rsidR="00DE2645" w:rsidRPr="00985C36" w:rsidRDefault="00DE2645" w:rsidP="00AA5BF8">
      <w:pPr>
        <w:spacing w:after="0" w:line="276" w:lineRule="auto"/>
        <w:ind w:firstLine="709"/>
        <w:jc w:val="both"/>
        <w:rPr>
          <w:rFonts w:ascii="Times New Roman" w:eastAsia="Times New Roman" w:hAnsi="Times New Roman" w:cs="Times New Roman"/>
          <w:sz w:val="24"/>
          <w:szCs w:val="24"/>
          <w:lang w:eastAsia="bg-BG"/>
        </w:rPr>
      </w:pPr>
      <w:r w:rsidRPr="00985C36">
        <w:rPr>
          <w:rFonts w:ascii="Times New Roman" w:eastAsia="Times New Roman" w:hAnsi="Times New Roman" w:cs="Times New Roman"/>
          <w:sz w:val="24"/>
          <w:szCs w:val="24"/>
          <w:lang w:eastAsia="bg-BG"/>
        </w:rPr>
        <w:t>Комисията извърши пазарен тест на предложените промени, за да оцени дали техния обхват, целесъобразност и ефективност могат да елиминират откроените опасения за конкурентната среда и да запазят условията на ефективна конкуренция на съответния пазар. Резултатът от пазарния тест установи, че първата мярка е насочена към запазване на ефективната конкуренция като цяло, а не към отделни участници на пазара. Мярката ще гарантира достатъчен производствен капацитет за продукти на независими предприятия, които реализират бутилиран оцет под частна марка и се явяват преки конкуренти на обединената група при продажбите на дребно и същевременно е предпоставка тези предприятия да имат възпиращо влияние по отношение на участниците в нотифицираната сделка. Комисията взе предвид и обстоятелството, че е предвиден адекватен механизъм за ежегодно отчитане, което дава възможност за осъществяване на контрол от страна на КЗК за изпълнение на конкретно предложената мярка. По отношение на втората предложена промяна, Комисията прие, че с прилагането й обединената група ще намали пазарното си присъствие на засегнатия съответен пазар и ще се създаде възможност за разрастване и/или навлизане на нови участници на засегнатия пазар.</w:t>
      </w:r>
    </w:p>
    <w:p w14:paraId="6F4D309E" w14:textId="08533CCA" w:rsidR="00DE2645" w:rsidRPr="00985C36" w:rsidRDefault="00DE2645" w:rsidP="00AA5BF8">
      <w:pPr>
        <w:spacing w:after="0" w:line="276" w:lineRule="auto"/>
        <w:ind w:firstLine="709"/>
        <w:jc w:val="both"/>
        <w:rPr>
          <w:rFonts w:ascii="Times New Roman" w:eastAsia="Times New Roman" w:hAnsi="Times New Roman" w:cs="Times New Roman"/>
          <w:sz w:val="24"/>
          <w:szCs w:val="24"/>
          <w:lang w:eastAsia="bg-BG"/>
        </w:rPr>
      </w:pPr>
      <w:r w:rsidRPr="00985C36">
        <w:rPr>
          <w:rFonts w:ascii="Times New Roman" w:eastAsia="Times New Roman" w:hAnsi="Times New Roman" w:cs="Times New Roman"/>
          <w:sz w:val="24"/>
          <w:szCs w:val="24"/>
          <w:lang w:eastAsia="bg-BG"/>
        </w:rPr>
        <w:t>Предвид изложените по-горе съображения Комисията прие, че предложените от уведомителя промени в условията на нотифицираната сделка са с достатъчен обхват и са подходящи, за да премахнат сериозните съмнения по отношение на възможните антиконкурентни ефекти и разреши сделката съгласно измененията, предложени от уведомителя.</w:t>
      </w:r>
    </w:p>
    <w:p w14:paraId="7F4F004D" w14:textId="77777777" w:rsidR="00DE2645" w:rsidRPr="00985C36" w:rsidRDefault="00DE2645" w:rsidP="00AA5BF8">
      <w:pPr>
        <w:spacing w:after="0" w:line="276" w:lineRule="auto"/>
        <w:ind w:firstLine="709"/>
        <w:jc w:val="both"/>
        <w:rPr>
          <w:rFonts w:ascii="Times New Roman" w:eastAsia="Times New Roman" w:hAnsi="Times New Roman" w:cs="Times New Roman"/>
          <w:sz w:val="24"/>
          <w:szCs w:val="24"/>
          <w:lang w:eastAsia="bg-BG"/>
        </w:rPr>
      </w:pPr>
      <w:r w:rsidRPr="00985C36">
        <w:rPr>
          <w:rFonts w:ascii="Times New Roman" w:eastAsia="Times New Roman" w:hAnsi="Times New Roman" w:cs="Times New Roman"/>
          <w:sz w:val="24"/>
          <w:szCs w:val="24"/>
          <w:lang w:eastAsia="bg-BG"/>
        </w:rPr>
        <w:lastRenderedPageBreak/>
        <w:t>П</w:t>
      </w:r>
      <w:r w:rsidRPr="00985C36">
        <w:rPr>
          <w:rFonts w:ascii="Times New Roman" w:eastAsia="Times New Roman" w:hAnsi="Times New Roman" w:cs="Times New Roman"/>
          <w:sz w:val="24"/>
          <w:szCs w:val="24"/>
          <w:lang w:val="en-US" w:eastAsia="bg-BG"/>
        </w:rPr>
        <w:t>рез 202</w:t>
      </w:r>
      <w:r w:rsidRPr="00985C36">
        <w:rPr>
          <w:rFonts w:ascii="Times New Roman" w:eastAsia="Times New Roman" w:hAnsi="Times New Roman" w:cs="Times New Roman"/>
          <w:sz w:val="24"/>
          <w:szCs w:val="24"/>
          <w:lang w:eastAsia="bg-BG"/>
        </w:rPr>
        <w:t>2</w:t>
      </w:r>
      <w:r w:rsidRPr="00985C36">
        <w:rPr>
          <w:rFonts w:ascii="Times New Roman" w:eastAsia="Times New Roman" w:hAnsi="Times New Roman" w:cs="Times New Roman"/>
          <w:sz w:val="24"/>
          <w:szCs w:val="24"/>
          <w:lang w:val="en-US" w:eastAsia="bg-BG"/>
        </w:rPr>
        <w:t xml:space="preserve"> г. </w:t>
      </w:r>
      <w:r w:rsidRPr="00985C36">
        <w:rPr>
          <w:rFonts w:ascii="Times New Roman" w:eastAsia="Times New Roman" w:hAnsi="Times New Roman" w:cs="Times New Roman"/>
          <w:sz w:val="24"/>
          <w:szCs w:val="24"/>
          <w:lang w:eastAsia="bg-BG"/>
        </w:rPr>
        <w:t xml:space="preserve">КЗК започна </w:t>
      </w:r>
      <w:r w:rsidRPr="00985C36">
        <w:rPr>
          <w:rFonts w:ascii="Times New Roman" w:eastAsia="Times New Roman" w:hAnsi="Times New Roman" w:cs="Times New Roman"/>
          <w:b/>
          <w:sz w:val="24"/>
          <w:szCs w:val="24"/>
          <w:lang w:eastAsia="bg-BG"/>
        </w:rPr>
        <w:t>задълбочено проучване</w:t>
      </w:r>
      <w:r w:rsidRPr="00985C36">
        <w:rPr>
          <w:rFonts w:ascii="Times New Roman" w:eastAsia="Times New Roman" w:hAnsi="Times New Roman" w:cs="Times New Roman"/>
          <w:sz w:val="24"/>
          <w:szCs w:val="24"/>
          <w:lang w:eastAsia="bg-BG"/>
        </w:rPr>
        <w:t xml:space="preserve"> по реда на чл. 83 и сл. по две  от образуваните производства за оценка на концентрации между предприятия. </w:t>
      </w:r>
    </w:p>
    <w:p w14:paraId="14CB8130" w14:textId="77777777" w:rsidR="00DE2645" w:rsidRPr="00985C36" w:rsidRDefault="00DE2645" w:rsidP="00AA5BF8">
      <w:pPr>
        <w:spacing w:after="0" w:line="276" w:lineRule="auto"/>
        <w:ind w:firstLine="709"/>
        <w:jc w:val="both"/>
        <w:rPr>
          <w:rFonts w:ascii="Times New Roman" w:eastAsia="Times New Roman" w:hAnsi="Times New Roman" w:cs="Times New Roman"/>
          <w:sz w:val="24"/>
          <w:szCs w:val="24"/>
          <w:lang w:eastAsia="bg-BG"/>
        </w:rPr>
      </w:pPr>
      <w:r w:rsidRPr="00985C36">
        <w:rPr>
          <w:rFonts w:ascii="Times New Roman" w:eastAsia="Times New Roman" w:hAnsi="Times New Roman" w:cs="Times New Roman"/>
          <w:i/>
          <w:sz w:val="24"/>
          <w:szCs w:val="24"/>
          <w:lang w:eastAsia="bg-BG"/>
        </w:rPr>
        <w:t>С Решение №744/06.10.2022 г.</w:t>
      </w:r>
      <w:r w:rsidRPr="00985C36">
        <w:rPr>
          <w:rFonts w:ascii="Times New Roman" w:eastAsia="Times New Roman" w:hAnsi="Times New Roman" w:cs="Times New Roman"/>
          <w:sz w:val="24"/>
          <w:szCs w:val="24"/>
          <w:lang w:eastAsia="bg-BG"/>
        </w:rPr>
        <w:t xml:space="preserve"> Комисията започна задълбочено проучване на сделката по придобиването на едноличен контрол върху „Телнет“ ООД от страна на „Виваком България“ ЕАД (с предишно наименование „Българска телекомуникационна компания” ЕАД).</w:t>
      </w:r>
    </w:p>
    <w:p w14:paraId="5E27C19D" w14:textId="77777777" w:rsidR="00DE2645" w:rsidRPr="00985C36" w:rsidRDefault="00DE2645" w:rsidP="00AA5BF8">
      <w:pPr>
        <w:spacing w:after="0" w:line="276" w:lineRule="auto"/>
        <w:ind w:firstLine="709"/>
        <w:jc w:val="both"/>
        <w:rPr>
          <w:rFonts w:ascii="Times New Roman" w:eastAsia="Times New Roman" w:hAnsi="Times New Roman" w:cs="Times New Roman"/>
          <w:sz w:val="24"/>
          <w:szCs w:val="24"/>
          <w:lang w:eastAsia="bg-BG"/>
        </w:rPr>
      </w:pPr>
      <w:r w:rsidRPr="00985C36">
        <w:rPr>
          <w:rFonts w:ascii="Times New Roman" w:eastAsia="Times New Roman" w:hAnsi="Times New Roman" w:cs="Times New Roman"/>
          <w:sz w:val="24"/>
          <w:szCs w:val="24"/>
          <w:lang w:eastAsia="bg-BG"/>
        </w:rPr>
        <w:t>В рамките на образуваното производство по преписка № КЗК/21/2022 г. Комисията установи, че концентрацията води както до вертикални, така и до хоризонтални ефекти, предвид съответните пазари, на които оперират участниците в сделката.</w:t>
      </w:r>
    </w:p>
    <w:p w14:paraId="363B8033" w14:textId="77777777" w:rsidR="00DE2645" w:rsidRPr="00985C36" w:rsidRDefault="00DE2645" w:rsidP="00AA5BF8">
      <w:pPr>
        <w:spacing w:after="0" w:line="276" w:lineRule="auto"/>
        <w:ind w:firstLine="709"/>
        <w:jc w:val="both"/>
        <w:rPr>
          <w:rFonts w:ascii="Times New Roman" w:eastAsia="Times New Roman" w:hAnsi="Times New Roman" w:cs="Times New Roman"/>
          <w:sz w:val="24"/>
          <w:szCs w:val="24"/>
          <w:lang w:eastAsia="bg-BG"/>
        </w:rPr>
      </w:pPr>
      <w:r w:rsidRPr="00985C36">
        <w:rPr>
          <w:rFonts w:ascii="Times New Roman" w:eastAsia="Times New Roman" w:hAnsi="Times New Roman" w:cs="Times New Roman"/>
          <w:sz w:val="24"/>
          <w:szCs w:val="24"/>
          <w:lang w:eastAsia="bg-BG"/>
        </w:rPr>
        <w:t>Въз основа на събраната в хода на ускореното проучване информация относно пазарното положение на участниците в концентрацията и на техните конкуренти, Комисията стига до извода, че след осъществяване на планираната сделка придобиващото контрол предприятие ще засили осезаемо пазарното си влияние на национално и особено на регионално ниво в областите Велико Търново, Габрово и Русе.</w:t>
      </w:r>
    </w:p>
    <w:p w14:paraId="23B1E80A" w14:textId="77777777" w:rsidR="00DE2645" w:rsidRPr="00985C36" w:rsidRDefault="00DE2645" w:rsidP="00AA5BF8">
      <w:pPr>
        <w:spacing w:after="0" w:line="276" w:lineRule="auto"/>
        <w:ind w:firstLine="709"/>
        <w:jc w:val="both"/>
        <w:rPr>
          <w:rFonts w:ascii="Times New Roman" w:eastAsia="Times New Roman" w:hAnsi="Times New Roman" w:cs="Times New Roman"/>
          <w:sz w:val="24"/>
          <w:szCs w:val="24"/>
          <w:lang w:eastAsia="bg-BG"/>
        </w:rPr>
      </w:pPr>
      <w:r w:rsidRPr="00985C36">
        <w:rPr>
          <w:rFonts w:ascii="Times New Roman" w:eastAsia="Times New Roman" w:hAnsi="Times New Roman" w:cs="Times New Roman"/>
          <w:sz w:val="24"/>
          <w:szCs w:val="24"/>
          <w:lang w:eastAsia="bg-BG"/>
        </w:rPr>
        <w:t>Съответните пазари, които ще бъдат значително засегнати от сделката, са тези на фиксиран достъп до интернет на дребно, резервиран капацитет на едро и сегментите линии под наем на едро и на дребно.</w:t>
      </w:r>
    </w:p>
    <w:p w14:paraId="7B1F945B" w14:textId="77777777" w:rsidR="00DE2645" w:rsidRPr="00985C36" w:rsidRDefault="00DE2645" w:rsidP="00AA5BF8">
      <w:pPr>
        <w:spacing w:after="0" w:line="276" w:lineRule="auto"/>
        <w:ind w:firstLine="709"/>
        <w:jc w:val="both"/>
        <w:rPr>
          <w:rFonts w:ascii="Times New Roman" w:eastAsia="Times New Roman" w:hAnsi="Times New Roman" w:cs="Times New Roman"/>
          <w:sz w:val="24"/>
          <w:szCs w:val="24"/>
          <w:lang w:eastAsia="bg-BG"/>
        </w:rPr>
      </w:pPr>
      <w:r w:rsidRPr="00985C36">
        <w:rPr>
          <w:rFonts w:ascii="Times New Roman" w:eastAsia="Times New Roman" w:hAnsi="Times New Roman" w:cs="Times New Roman"/>
          <w:sz w:val="24"/>
          <w:szCs w:val="24"/>
          <w:lang w:eastAsia="bg-BG"/>
        </w:rPr>
        <w:t>С оглед на постъпилите становища и изразени опасения от секторния регулатор и от трети лица, Комисията счете за необходимо, в рамките на задълбоченото проучване, да събере и анализира актуални данни за пазарната структура от гледна точка на търсене и предлагане, обема на съответните засегнати пазари, респ. пазарни позиции на страните по сделката и техните конкуренти на национално и локално ниво, на територията където е активно придобиваното предприятие. За да се оцени крайния ефект на сделката върху конкурентната среда и доколко същата би била в полза/вреда на крайния клиент (абонат), КЗК в рамките на задълбоченото проучване ще проучи дали е налице достатъчен избор на алтернативен доставчик (локален/национален) на предлаганите от участниците в концентрацията услуги, мобилността, потребителската нагласа и предпочитания на техните абонати, ценовите условия, както и други относими за конкретния случай обстоятелства.</w:t>
      </w:r>
    </w:p>
    <w:p w14:paraId="058B6744" w14:textId="77777777" w:rsidR="00DE2645" w:rsidRPr="00985C36" w:rsidRDefault="00DE2645" w:rsidP="00AA5BF8">
      <w:pPr>
        <w:spacing w:after="0" w:line="276" w:lineRule="auto"/>
        <w:ind w:firstLine="709"/>
        <w:jc w:val="both"/>
        <w:rPr>
          <w:rFonts w:ascii="Times New Roman" w:eastAsia="Times New Roman" w:hAnsi="Times New Roman" w:cs="Times New Roman"/>
          <w:sz w:val="24"/>
          <w:szCs w:val="24"/>
          <w:lang w:eastAsia="bg-BG"/>
        </w:rPr>
      </w:pPr>
      <w:r w:rsidRPr="00985C36">
        <w:rPr>
          <w:rFonts w:ascii="Times New Roman" w:eastAsia="Times New Roman" w:hAnsi="Times New Roman" w:cs="Times New Roman"/>
          <w:i/>
          <w:sz w:val="24"/>
          <w:szCs w:val="24"/>
          <w:lang w:eastAsia="bg-BG"/>
        </w:rPr>
        <w:t>С Решение №1034/15.12.2022 г.</w:t>
      </w:r>
      <w:r w:rsidRPr="00985C36">
        <w:rPr>
          <w:rFonts w:ascii="Times New Roman" w:eastAsia="Times New Roman" w:hAnsi="Times New Roman" w:cs="Times New Roman"/>
          <w:sz w:val="24"/>
          <w:szCs w:val="24"/>
          <w:lang w:eastAsia="bg-BG"/>
        </w:rPr>
        <w:t xml:space="preserve"> Комисия започна задълбочено проучване на сделката по придобиването на едноличен контрол върху „Обединена Млечна Компания“ ЕАД от страна на „Тирбул” ЕАД. В рамките на образуваното производство по преписка №КЗК/720/2022 г. Комисията установи, че концентрацията води до хоризонтални ефекти, предвид съответните пазари, на които оперират участниците в сделката.</w:t>
      </w:r>
    </w:p>
    <w:p w14:paraId="50054716" w14:textId="77777777" w:rsidR="00DE2645" w:rsidRPr="00985C36" w:rsidRDefault="00DE2645" w:rsidP="00AA5BF8">
      <w:pPr>
        <w:spacing w:after="0" w:line="276" w:lineRule="auto"/>
        <w:ind w:firstLine="709"/>
        <w:jc w:val="both"/>
        <w:rPr>
          <w:rFonts w:ascii="Times New Roman" w:eastAsia="Times New Roman" w:hAnsi="Times New Roman" w:cs="Times New Roman"/>
          <w:sz w:val="24"/>
          <w:szCs w:val="24"/>
          <w:lang w:eastAsia="bg-BG"/>
        </w:rPr>
      </w:pPr>
      <w:r w:rsidRPr="00985C36">
        <w:rPr>
          <w:rFonts w:ascii="Times New Roman" w:eastAsia="Times New Roman" w:hAnsi="Times New Roman" w:cs="Times New Roman"/>
          <w:sz w:val="24"/>
          <w:szCs w:val="24"/>
          <w:lang w:eastAsia="bg-BG"/>
        </w:rPr>
        <w:t xml:space="preserve">Въз основа на събраната в хода на ускореното проучване информация относно пазарното положение на участниците в концентрацията и на техните конкуренти, Комисията стига до извода, че нотифицираната сделка би могла да окаже значително въздействие върху пазарите на прясно пастьоризирано мляко и на ароматизирани млечни напитки. Предвид консолидирания пазарен дял на страните по сделката на засегнатите съответни пазари, Комисията стига до извода, че в резултат на сделката е </w:t>
      </w:r>
      <w:r w:rsidRPr="00985C36">
        <w:rPr>
          <w:rFonts w:ascii="Times New Roman" w:eastAsia="Times New Roman" w:hAnsi="Times New Roman" w:cs="Times New Roman"/>
          <w:sz w:val="24"/>
          <w:szCs w:val="24"/>
          <w:lang w:eastAsia="bg-BG"/>
        </w:rPr>
        <w:lastRenderedPageBreak/>
        <w:t xml:space="preserve">възможно да се увеличи риска за конкуренцията от гледна точка на пазарната сила на обединената група. Предвид структурата на засегнатите пазари, планираната сделка може да доведе до намаляване на възможната алтернатива за клиентите и до елиминиране на ефективния конкурентен натиск и по този начин до независимост от конкуренти и/или клиенти.  </w:t>
      </w:r>
    </w:p>
    <w:p w14:paraId="7584F759" w14:textId="77777777" w:rsidR="00DE2645" w:rsidRPr="00985C36" w:rsidRDefault="00DE2645" w:rsidP="00AA5BF8">
      <w:pPr>
        <w:spacing w:after="0" w:line="276" w:lineRule="auto"/>
        <w:ind w:firstLine="709"/>
        <w:jc w:val="both"/>
        <w:rPr>
          <w:rFonts w:ascii="Times New Roman" w:eastAsia="Times New Roman" w:hAnsi="Times New Roman" w:cs="Times New Roman"/>
          <w:sz w:val="24"/>
          <w:szCs w:val="24"/>
          <w:lang w:eastAsia="bg-BG"/>
        </w:rPr>
      </w:pPr>
      <w:r w:rsidRPr="00985C36">
        <w:rPr>
          <w:rFonts w:ascii="Times New Roman" w:eastAsia="Times New Roman" w:hAnsi="Times New Roman" w:cs="Times New Roman"/>
          <w:sz w:val="24"/>
          <w:szCs w:val="24"/>
          <w:lang w:eastAsia="bg-BG"/>
        </w:rPr>
        <w:t xml:space="preserve">С оглед гореизложените съображения, както и постъпилите становища от анкетирани конкуренти и клиенти на участниците в концентрацията, Комисията счете за необходимо, в рамките на задълбочено проучване, да събере и анализира данни за наличието или отсъствието на сила на купувача, възможностите за навлизане на засегнатите от сделката съответни пазари, достъпа до пазара на сурово краве мляко, както и други обстоятелства, относими за конкретния случай. </w:t>
      </w:r>
    </w:p>
    <w:p w14:paraId="091201CE" w14:textId="77777777" w:rsidR="00DE2645" w:rsidRPr="00985C36" w:rsidRDefault="00DE2645" w:rsidP="00AA5BF8">
      <w:pPr>
        <w:spacing w:after="0" w:line="276" w:lineRule="auto"/>
        <w:ind w:firstLine="709"/>
        <w:jc w:val="both"/>
        <w:rPr>
          <w:rFonts w:ascii="Times New Roman" w:eastAsia="Times New Roman" w:hAnsi="Times New Roman" w:cs="Times New Roman"/>
          <w:sz w:val="24"/>
          <w:szCs w:val="24"/>
          <w:lang w:eastAsia="bg-BG"/>
        </w:rPr>
      </w:pPr>
      <w:r w:rsidRPr="00985C36">
        <w:rPr>
          <w:rFonts w:ascii="Times New Roman" w:eastAsia="Times New Roman" w:hAnsi="Times New Roman" w:cs="Times New Roman"/>
          <w:sz w:val="24"/>
          <w:szCs w:val="24"/>
          <w:lang w:eastAsia="bg-BG"/>
        </w:rPr>
        <w:t>Относно твърденията на уведомителя, че сделката ще породи различни ползи за засегнатите пазари, Комисията ще проучи дали с нотифицираната операция се цели модернизиране на съответната стопанска дейност, подобряване на пазарните структури, по-добро задоволяване интересите на потребителите и като цяло дали положителният ефект има превес над отрицателното въздействие върху конкуренцията на съответните пазари.</w:t>
      </w:r>
    </w:p>
    <w:p w14:paraId="12DBE1AE" w14:textId="77777777" w:rsidR="00DE2645" w:rsidRPr="00985C36" w:rsidRDefault="00DE2645" w:rsidP="00AA5BF8">
      <w:pPr>
        <w:spacing w:after="0" w:line="276" w:lineRule="auto"/>
        <w:ind w:firstLine="709"/>
        <w:jc w:val="both"/>
        <w:rPr>
          <w:rFonts w:ascii="Times New Roman" w:eastAsia="Times New Roman" w:hAnsi="Times New Roman" w:cs="Times New Roman"/>
          <w:sz w:val="24"/>
          <w:szCs w:val="24"/>
          <w:lang w:eastAsia="bg-BG"/>
        </w:rPr>
      </w:pPr>
      <w:r w:rsidRPr="00985C36">
        <w:rPr>
          <w:rFonts w:ascii="Times New Roman" w:eastAsia="Times New Roman" w:hAnsi="Times New Roman" w:cs="Times New Roman"/>
          <w:sz w:val="24"/>
          <w:szCs w:val="24"/>
          <w:lang w:val="en-US" w:eastAsia="bg-BG"/>
        </w:rPr>
        <w:t xml:space="preserve">За отчетния период </w:t>
      </w:r>
      <w:r w:rsidRPr="00985C36">
        <w:rPr>
          <w:rFonts w:ascii="Times New Roman" w:eastAsia="Times New Roman" w:hAnsi="Times New Roman" w:cs="Times New Roman"/>
          <w:sz w:val="24"/>
          <w:szCs w:val="24"/>
          <w:lang w:eastAsia="bg-BG"/>
        </w:rPr>
        <w:t xml:space="preserve">КЗК постанови </w:t>
      </w:r>
      <w:r w:rsidRPr="00985C36">
        <w:rPr>
          <w:rFonts w:ascii="Times New Roman" w:eastAsia="Times New Roman" w:hAnsi="Times New Roman" w:cs="Times New Roman"/>
          <w:b/>
          <w:sz w:val="24"/>
          <w:szCs w:val="24"/>
          <w:lang w:eastAsia="bg-BG"/>
        </w:rPr>
        <w:t>едно</w:t>
      </w:r>
      <w:r w:rsidRPr="00985C36">
        <w:rPr>
          <w:rFonts w:ascii="Times New Roman" w:eastAsia="Times New Roman" w:hAnsi="Times New Roman" w:cs="Times New Roman"/>
          <w:b/>
          <w:sz w:val="24"/>
          <w:szCs w:val="24"/>
          <w:lang w:val="en-US" w:eastAsia="bg-BG"/>
        </w:rPr>
        <w:t xml:space="preserve"> </w:t>
      </w:r>
      <w:r w:rsidRPr="00985C36">
        <w:rPr>
          <w:rFonts w:ascii="Times New Roman" w:eastAsia="Times New Roman" w:hAnsi="Times New Roman" w:cs="Times New Roman"/>
          <w:b/>
          <w:sz w:val="24"/>
          <w:szCs w:val="24"/>
          <w:lang w:eastAsia="bg-BG"/>
        </w:rPr>
        <w:t>решение</w:t>
      </w:r>
      <w:r w:rsidRPr="00985C36">
        <w:rPr>
          <w:rFonts w:ascii="Times New Roman" w:eastAsia="Times New Roman" w:hAnsi="Times New Roman" w:cs="Times New Roman"/>
          <w:sz w:val="24"/>
          <w:szCs w:val="24"/>
          <w:lang w:val="en-US" w:eastAsia="bg-BG"/>
        </w:rPr>
        <w:t xml:space="preserve"> на основание чл. 38, ал. 1, т. 1 от ЗЗК, във връзка с чл. 78, ал. 3 от ЗЗК</w:t>
      </w:r>
      <w:r w:rsidRPr="00985C36">
        <w:rPr>
          <w:rFonts w:ascii="Times New Roman" w:eastAsia="Times New Roman" w:hAnsi="Times New Roman" w:cs="Times New Roman"/>
          <w:sz w:val="24"/>
          <w:szCs w:val="24"/>
          <w:lang w:eastAsia="bg-BG"/>
        </w:rPr>
        <w:t>.</w:t>
      </w:r>
    </w:p>
    <w:p w14:paraId="186D7946" w14:textId="77777777" w:rsidR="00DE2645" w:rsidRPr="00985C36" w:rsidRDefault="00DE2645" w:rsidP="00AA5BF8">
      <w:pPr>
        <w:spacing w:after="0" w:line="276" w:lineRule="auto"/>
        <w:ind w:firstLine="708"/>
        <w:jc w:val="both"/>
        <w:rPr>
          <w:rFonts w:ascii="Times New Roman" w:eastAsia="Times New Roman" w:hAnsi="Times New Roman" w:cs="Times New Roman"/>
          <w:sz w:val="24"/>
          <w:szCs w:val="24"/>
          <w:lang w:eastAsia="bg-BG"/>
        </w:rPr>
      </w:pPr>
      <w:r w:rsidRPr="00985C36">
        <w:rPr>
          <w:rFonts w:ascii="Times New Roman" w:eastAsia="Times New Roman" w:hAnsi="Times New Roman" w:cs="Times New Roman"/>
          <w:sz w:val="24"/>
          <w:szCs w:val="24"/>
          <w:lang w:eastAsia="bg-BG"/>
        </w:rPr>
        <w:t>В края на отчетния период, КЗК</w:t>
      </w:r>
      <w:r w:rsidRPr="00985C36">
        <w:rPr>
          <w:rFonts w:ascii="Times New Roman" w:eastAsia="Times New Roman" w:hAnsi="Times New Roman" w:cs="Times New Roman"/>
          <w:i/>
          <w:sz w:val="24"/>
          <w:szCs w:val="24"/>
          <w:lang w:eastAsia="bg-BG"/>
        </w:rPr>
        <w:t xml:space="preserve"> с Решение № 1070/22.12.2022 г.</w:t>
      </w:r>
      <w:r w:rsidRPr="00985C36">
        <w:rPr>
          <w:rFonts w:ascii="Times New Roman" w:eastAsia="Times New Roman" w:hAnsi="Times New Roman" w:cs="Times New Roman"/>
          <w:sz w:val="24"/>
          <w:szCs w:val="24"/>
          <w:lang w:eastAsia="bg-BG"/>
        </w:rPr>
        <w:t xml:space="preserve"> образува производство (КЗК/863/2022 г.) за установяване на евентуално извършено нарушение на чл. 24, ал. 1 от ЗЗК от страна на „Вива Корпорейт България” ЕООД за придобиването на контрол върху Булсатком Инвестмънт Лимитид, респективно върху „Булсатком“ ЕООД.</w:t>
      </w:r>
    </w:p>
    <w:p w14:paraId="3AD23A96" w14:textId="77777777" w:rsidR="00DE2645" w:rsidRPr="00985C36" w:rsidRDefault="00DE2645" w:rsidP="00AA5BF8">
      <w:pPr>
        <w:spacing w:after="0" w:line="276" w:lineRule="auto"/>
        <w:ind w:firstLine="708"/>
        <w:jc w:val="both"/>
        <w:rPr>
          <w:rFonts w:ascii="Times New Roman" w:eastAsia="Times New Roman" w:hAnsi="Times New Roman" w:cs="Times New Roman"/>
          <w:sz w:val="24"/>
          <w:szCs w:val="24"/>
          <w:lang w:eastAsia="bg-BG"/>
        </w:rPr>
      </w:pPr>
      <w:r w:rsidRPr="00985C36">
        <w:rPr>
          <w:rFonts w:ascii="Times New Roman" w:eastAsia="Times New Roman" w:hAnsi="Times New Roman" w:cs="Times New Roman"/>
          <w:sz w:val="24"/>
          <w:szCs w:val="24"/>
          <w:lang w:eastAsia="bg-BG"/>
        </w:rPr>
        <w:t>Основание за образуване на производството са постъпилите сигнали от „Йеттел България“ ЕАД и „А1 България“ ЕАД, в които се твърди, че г-н Спас Д. Русев лично или чрез дружеството „Вива Корпорейт България“ ЕООД през месец септември 2022 г. е придобил контрол върху „Булсатком“ ЕООД чрез сделка, по силата на която е придобил поне 75% от капитала на Булсатком Инвестмънт Лимитид, Великобритания (дружество, едноличен собственик на капитала на Булсатком). Сходна информация за сделката бе публикувана и в множество медийни издания (Капитал, Медиапул, Дневник и др.).</w:t>
      </w:r>
    </w:p>
    <w:p w14:paraId="2E1E6343" w14:textId="77777777" w:rsidR="00DE2645" w:rsidRPr="00985C36" w:rsidRDefault="00DE2645" w:rsidP="00AA5BF8">
      <w:pPr>
        <w:spacing w:after="0" w:line="276" w:lineRule="auto"/>
        <w:ind w:firstLine="708"/>
        <w:jc w:val="both"/>
        <w:rPr>
          <w:rFonts w:ascii="Times New Roman" w:eastAsia="Times New Roman" w:hAnsi="Times New Roman" w:cs="Times New Roman"/>
          <w:sz w:val="24"/>
          <w:szCs w:val="24"/>
          <w:lang w:eastAsia="bg-BG"/>
        </w:rPr>
      </w:pPr>
    </w:p>
    <w:p w14:paraId="5ED2C1DA" w14:textId="77777777" w:rsidR="00DE2645" w:rsidRPr="00985C36" w:rsidRDefault="00DE2645" w:rsidP="00AA5BF8">
      <w:pPr>
        <w:spacing w:after="0" w:line="276" w:lineRule="auto"/>
        <w:ind w:firstLine="708"/>
        <w:jc w:val="both"/>
        <w:rPr>
          <w:rFonts w:ascii="Times New Roman" w:eastAsia="Times New Roman" w:hAnsi="Times New Roman" w:cs="Times New Roman"/>
          <w:sz w:val="24"/>
          <w:szCs w:val="24"/>
          <w:lang w:eastAsia="bg-BG"/>
        </w:rPr>
      </w:pPr>
      <w:r w:rsidRPr="00985C36">
        <w:rPr>
          <w:rFonts w:ascii="Times New Roman" w:eastAsia="Times New Roman" w:hAnsi="Times New Roman" w:cs="Times New Roman"/>
          <w:sz w:val="24"/>
          <w:szCs w:val="24"/>
          <w:lang w:eastAsia="bg-BG"/>
        </w:rPr>
        <w:t>През 2022 г. Комисията не е наложила имуществени санкции по чл. 100 и/или глоби по чл. 102 от ЗЗК, тъй като не е установила извършени нарушения по глава Пета от ЗЗК.</w:t>
      </w:r>
    </w:p>
    <w:p w14:paraId="5663B118" w14:textId="4E58FC48" w:rsidR="00DE2645" w:rsidRPr="000804C7" w:rsidRDefault="00DE2645" w:rsidP="000804C7">
      <w:pPr>
        <w:pStyle w:val="ListParagraph"/>
        <w:numPr>
          <w:ilvl w:val="0"/>
          <w:numId w:val="15"/>
        </w:numPr>
        <w:spacing w:line="276" w:lineRule="auto"/>
        <w:ind w:left="1134" w:hanging="425"/>
        <w:jc w:val="both"/>
        <w:rPr>
          <w:rFonts w:ascii="Times New Roman" w:eastAsia="Times New Roman" w:hAnsi="Times New Roman" w:cs="Times New Roman"/>
          <w:b/>
          <w:lang w:eastAsia="bg-BG"/>
        </w:rPr>
      </w:pPr>
      <w:r w:rsidRPr="000804C7">
        <w:rPr>
          <w:rFonts w:ascii="Times New Roman" w:eastAsia="Times New Roman" w:hAnsi="Times New Roman" w:cs="Times New Roman"/>
          <w:b/>
          <w:lang w:eastAsia="bg-BG"/>
        </w:rPr>
        <w:t>Постановени определения</w:t>
      </w:r>
    </w:p>
    <w:p w14:paraId="498DCAF2" w14:textId="77777777" w:rsidR="00DE2645" w:rsidRPr="00985C36" w:rsidRDefault="00DE2645" w:rsidP="00AA5BF8">
      <w:pPr>
        <w:spacing w:after="0" w:line="276" w:lineRule="auto"/>
        <w:ind w:firstLine="709"/>
        <w:jc w:val="both"/>
        <w:rPr>
          <w:rFonts w:ascii="Times New Roman" w:eastAsia="Times New Roman" w:hAnsi="Times New Roman" w:cs="Times New Roman"/>
          <w:sz w:val="24"/>
          <w:szCs w:val="24"/>
          <w:lang w:eastAsia="bg-BG"/>
        </w:rPr>
      </w:pPr>
      <w:r w:rsidRPr="00985C36">
        <w:rPr>
          <w:rFonts w:ascii="Times New Roman" w:eastAsia="Times New Roman" w:hAnsi="Times New Roman" w:cs="Times New Roman"/>
          <w:sz w:val="24"/>
          <w:szCs w:val="24"/>
          <w:lang w:eastAsia="bg-BG"/>
        </w:rPr>
        <w:t xml:space="preserve">През отчетния период КЗК постанови общо </w:t>
      </w:r>
      <w:r w:rsidRPr="00985C36">
        <w:rPr>
          <w:rFonts w:ascii="Times New Roman" w:eastAsia="Times New Roman" w:hAnsi="Times New Roman" w:cs="Times New Roman"/>
          <w:b/>
          <w:sz w:val="24"/>
          <w:szCs w:val="24"/>
          <w:lang w:eastAsia="bg-BG"/>
        </w:rPr>
        <w:t>3 определения</w:t>
      </w:r>
      <w:r w:rsidRPr="00985C36">
        <w:rPr>
          <w:rFonts w:ascii="Times New Roman" w:eastAsia="Times New Roman" w:hAnsi="Times New Roman" w:cs="Times New Roman"/>
          <w:sz w:val="24"/>
          <w:szCs w:val="24"/>
          <w:lang w:eastAsia="bg-BG"/>
        </w:rPr>
        <w:t>, две за възобновяване и едно за спиране на образувани производства по концентрации между предприятия.</w:t>
      </w:r>
    </w:p>
    <w:p w14:paraId="5FAF8EF6" w14:textId="77777777" w:rsidR="00DE2645" w:rsidRPr="00985C36" w:rsidRDefault="00DE2645" w:rsidP="00AA5BF8">
      <w:pPr>
        <w:spacing w:after="0" w:line="276" w:lineRule="auto"/>
        <w:ind w:firstLine="709"/>
        <w:jc w:val="both"/>
        <w:rPr>
          <w:rFonts w:ascii="Times New Roman" w:eastAsia="Times New Roman" w:hAnsi="Times New Roman" w:cs="Times New Roman"/>
          <w:sz w:val="24"/>
          <w:szCs w:val="24"/>
          <w:lang w:eastAsia="bg-BG"/>
        </w:rPr>
      </w:pPr>
      <w:r w:rsidRPr="00985C36">
        <w:rPr>
          <w:rFonts w:ascii="Times New Roman" w:eastAsia="Times New Roman" w:hAnsi="Times New Roman" w:cs="Times New Roman"/>
          <w:sz w:val="24"/>
          <w:szCs w:val="24"/>
          <w:lang w:eastAsia="bg-BG"/>
        </w:rPr>
        <w:t xml:space="preserve">С Определение № 269/07.04.2022 г. Комисията възобнови производството по преписка КЗК-1079/2018 г. на основание чл. 40, ал. 4 от ЗЗК. В последствие с Решение № 340/05.05.2022 г. КЗК, на основание чл. 60, ал. 1, т. 6 във връзка с чл. 41, т. 5 от ЗЗК, </w:t>
      </w:r>
      <w:r w:rsidRPr="00985C36">
        <w:rPr>
          <w:rFonts w:ascii="Times New Roman" w:eastAsia="Times New Roman" w:hAnsi="Times New Roman" w:cs="Times New Roman"/>
          <w:sz w:val="24"/>
          <w:szCs w:val="24"/>
          <w:lang w:eastAsia="bg-BG"/>
        </w:rPr>
        <w:lastRenderedPageBreak/>
        <w:t xml:space="preserve">прекрати производството по преписка  №КЗК/1079/2018 г., поради оттегляне на искането за разрешаване на концентрация, тъй като не съществува правно основание, въз основа на което образуваното производство пред КЗК да продължи.   </w:t>
      </w:r>
    </w:p>
    <w:p w14:paraId="6D0C6688" w14:textId="77777777" w:rsidR="00DE2645" w:rsidRPr="00985C36" w:rsidRDefault="00DE2645" w:rsidP="00AA5BF8">
      <w:pPr>
        <w:spacing w:after="0" w:line="276" w:lineRule="auto"/>
        <w:ind w:firstLine="708"/>
        <w:jc w:val="both"/>
        <w:rPr>
          <w:rFonts w:ascii="Times New Roman" w:eastAsia="Times New Roman" w:hAnsi="Times New Roman" w:cs="Times New Roman"/>
          <w:sz w:val="24"/>
          <w:szCs w:val="24"/>
          <w:lang w:eastAsia="bg-BG"/>
        </w:rPr>
      </w:pPr>
      <w:r w:rsidRPr="00985C36">
        <w:rPr>
          <w:rFonts w:ascii="Times New Roman" w:eastAsia="Times New Roman" w:hAnsi="Times New Roman" w:cs="Times New Roman"/>
          <w:sz w:val="24"/>
          <w:szCs w:val="24"/>
          <w:lang w:eastAsia="bg-BG"/>
        </w:rPr>
        <w:t>С Определение № 248/31.03.2022 г. КЗК, на основание чл. 63 от ЗЗК във връзка с чл. 40, ал. 1 от ЗЗК, постанови спиране на производството по преписка № КЗК-21/2022 г. до окончателното приключване пред всички съдебни инстанции с влязло в сила съдебно решение на делата по обжалваните Решения на КЗК с № 402/15.04.2021 г., № 403/15.04.2021 г. и № 690/01.07.2021 г. Определението е обжалвано по реда на АПК пред Административен съд – София област и след произнасяне на съда, производството е възобновено с Определение № 637/15.09.2022 г.</w:t>
      </w:r>
    </w:p>
    <w:p w14:paraId="0FC65038" w14:textId="72F7D747" w:rsidR="00DE2645" w:rsidRPr="000804C7" w:rsidRDefault="00DE2645" w:rsidP="000804C7">
      <w:pPr>
        <w:pStyle w:val="ListParagraph"/>
        <w:numPr>
          <w:ilvl w:val="0"/>
          <w:numId w:val="15"/>
        </w:numPr>
        <w:spacing w:line="276" w:lineRule="auto"/>
        <w:ind w:left="1134" w:hanging="425"/>
        <w:jc w:val="both"/>
        <w:rPr>
          <w:rFonts w:ascii="Times New Roman" w:eastAsia="Times New Roman" w:hAnsi="Times New Roman" w:cs="Times New Roman"/>
          <w:b/>
          <w:lang w:eastAsia="bg-BG"/>
        </w:rPr>
      </w:pPr>
      <w:r w:rsidRPr="000804C7">
        <w:rPr>
          <w:rFonts w:ascii="Times New Roman" w:eastAsia="Times New Roman" w:hAnsi="Times New Roman" w:cs="Times New Roman"/>
          <w:b/>
          <w:lang w:eastAsia="bg-BG"/>
        </w:rPr>
        <w:t>Икономически сектори, в които са осъществени концентрации на националния пазар през 20</w:t>
      </w:r>
      <w:r w:rsidRPr="000804C7">
        <w:rPr>
          <w:rFonts w:ascii="Times New Roman" w:eastAsia="Times New Roman" w:hAnsi="Times New Roman" w:cs="Times New Roman"/>
          <w:b/>
          <w:lang w:val="en-US" w:eastAsia="bg-BG"/>
        </w:rPr>
        <w:t>2</w:t>
      </w:r>
      <w:r w:rsidRPr="000804C7">
        <w:rPr>
          <w:rFonts w:ascii="Times New Roman" w:eastAsia="Times New Roman" w:hAnsi="Times New Roman" w:cs="Times New Roman"/>
          <w:b/>
          <w:lang w:eastAsia="bg-BG"/>
        </w:rPr>
        <w:t xml:space="preserve">2 г. </w:t>
      </w:r>
      <w:r w:rsidRPr="00AA5BF8">
        <w:rPr>
          <w:vertAlign w:val="superscript"/>
          <w:lang w:eastAsia="bg-BG"/>
        </w:rPr>
        <w:footnoteReference w:id="11"/>
      </w:r>
      <w:r w:rsidRPr="000804C7">
        <w:rPr>
          <w:rFonts w:ascii="Times New Roman" w:eastAsia="Times New Roman" w:hAnsi="Times New Roman" w:cs="Times New Roman"/>
          <w:b/>
          <w:lang w:eastAsia="bg-BG"/>
        </w:rPr>
        <w:t xml:space="preserve"> </w:t>
      </w:r>
    </w:p>
    <w:p w14:paraId="061B7FA7" w14:textId="77777777" w:rsidR="000804C7" w:rsidRDefault="00DE2645" w:rsidP="000804C7">
      <w:pPr>
        <w:spacing w:after="0" w:line="276" w:lineRule="auto"/>
        <w:ind w:firstLine="709"/>
        <w:jc w:val="both"/>
        <w:rPr>
          <w:rFonts w:ascii="Times New Roman" w:eastAsia="Times New Roman" w:hAnsi="Times New Roman" w:cs="Times New Roman"/>
          <w:sz w:val="24"/>
          <w:szCs w:val="24"/>
          <w:lang w:eastAsia="bg-BG"/>
        </w:rPr>
      </w:pPr>
      <w:r w:rsidRPr="00985C36">
        <w:rPr>
          <w:rFonts w:ascii="Times New Roman" w:eastAsia="Times New Roman" w:hAnsi="Times New Roman" w:cs="Times New Roman"/>
          <w:sz w:val="24"/>
          <w:szCs w:val="24"/>
          <w:lang w:eastAsia="bg-BG"/>
        </w:rPr>
        <w:t>През 2022 Комисията извърши оценка и постанови решения за разрешаване на концентрации между предприятия в следните икономически сектори/пазари: ИТ сектор (3 решения); финансов сектор (3 решения); внос и продажба на МПС и резервни части за тях (2 решения); газов сектор (2 решения); недвижими имоти (2 решения); по едно решение на пазарите на: продажба на бързооборотни стоки; дентално оборудване и консумативи; горива; банков сектор; производство и продажба на строителни материали; климатични системи; производство и продажба на хигиенни стоки; производство и продажба на кабели и проводници; производство на оцет; производство и продажба на електронни компоненти; пристанищни услуги; търговия с безмитни и обмитени стоки; производство и доставка на готова храна за домашни любимци.</w:t>
      </w:r>
    </w:p>
    <w:p w14:paraId="0D2D0A2C" w14:textId="1149459C" w:rsidR="00DE2645" w:rsidRPr="000804C7" w:rsidRDefault="00DE2645" w:rsidP="000804C7">
      <w:pPr>
        <w:pStyle w:val="ListParagraph"/>
        <w:numPr>
          <w:ilvl w:val="0"/>
          <w:numId w:val="15"/>
        </w:numPr>
        <w:spacing w:line="276" w:lineRule="auto"/>
        <w:ind w:left="1134" w:hanging="425"/>
        <w:jc w:val="both"/>
        <w:rPr>
          <w:rFonts w:ascii="Times New Roman" w:eastAsia="Times New Roman" w:hAnsi="Times New Roman" w:cs="Times New Roman"/>
          <w:lang w:eastAsia="bg-BG"/>
        </w:rPr>
      </w:pPr>
      <w:r w:rsidRPr="000804C7">
        <w:rPr>
          <w:rFonts w:ascii="Times New Roman" w:eastAsia="Times New Roman" w:hAnsi="Times New Roman" w:cs="Times New Roman"/>
          <w:b/>
        </w:rPr>
        <w:t>Прилагане на Регламент на Съвета № 139/2004 г.</w:t>
      </w:r>
    </w:p>
    <w:p w14:paraId="13EC04B1" w14:textId="77777777" w:rsidR="00DE2645" w:rsidRPr="00985C36" w:rsidRDefault="00DE2645" w:rsidP="00AA5BF8">
      <w:pPr>
        <w:spacing w:after="0" w:line="276" w:lineRule="auto"/>
        <w:ind w:firstLine="709"/>
        <w:jc w:val="both"/>
        <w:rPr>
          <w:rFonts w:ascii="Times New Roman" w:eastAsia="Times New Roman" w:hAnsi="Times New Roman" w:cs="Times New Roman"/>
          <w:sz w:val="24"/>
          <w:szCs w:val="24"/>
        </w:rPr>
      </w:pPr>
      <w:r w:rsidRPr="00985C36">
        <w:rPr>
          <w:rFonts w:ascii="Times New Roman" w:eastAsia="Times New Roman" w:hAnsi="Times New Roman" w:cs="Times New Roman"/>
          <w:sz w:val="24"/>
          <w:szCs w:val="24"/>
        </w:rPr>
        <w:t>КЗК е компетентна да осъществява контрол върху концентрациите с национално измерение, а тези които достигат праговете по чл.1 от Регламент № 139/2004 г. на Съвета относно контрола върху концентрациите между предприятия (Регламент за сливанията) попадат под изключителната юрисдикция на ЕК. В същото време Регламентът предоставя възможност оригиналната юрисдикция да бъде изменена с оглед концентрацията да бъде оценена от най-подходящия орган по конкуренция (ЕК или национален орган по конкуренция). Правните изисквания и сроковете за пренасочване на концентрациите от или към ЕК са разписани подробно в Насоки на ЕК относно препращане на преписки за концентрации (Насоките).</w:t>
      </w:r>
    </w:p>
    <w:p w14:paraId="607CB172" w14:textId="77777777" w:rsidR="00DE2645" w:rsidRPr="00985C36" w:rsidRDefault="00DE2645" w:rsidP="00AA5BF8">
      <w:pPr>
        <w:spacing w:after="0" w:line="276" w:lineRule="auto"/>
        <w:ind w:firstLine="709"/>
        <w:jc w:val="both"/>
        <w:rPr>
          <w:rFonts w:ascii="Times New Roman" w:eastAsia="Times New Roman" w:hAnsi="Times New Roman" w:cs="Times New Roman"/>
          <w:sz w:val="24"/>
          <w:szCs w:val="24"/>
        </w:rPr>
      </w:pPr>
      <w:r w:rsidRPr="00985C36">
        <w:rPr>
          <w:rFonts w:ascii="Times New Roman" w:eastAsia="Times New Roman" w:hAnsi="Times New Roman" w:cs="Times New Roman"/>
          <w:sz w:val="24"/>
          <w:szCs w:val="24"/>
        </w:rPr>
        <w:t>В тази връзка и съгласно Регламента за сливанията, ЕК публикува в рамките на Европейската мрежа по конкуренция (ЕМК) постъпилите при нея уведомления за концентрации и мотивирани искания на участниците по съответната сделка.</w:t>
      </w:r>
    </w:p>
    <w:p w14:paraId="2AB056A1" w14:textId="77777777" w:rsidR="00DE2645" w:rsidRPr="00985C36" w:rsidRDefault="00DE2645" w:rsidP="00AA5BF8">
      <w:pPr>
        <w:spacing w:after="0" w:line="276" w:lineRule="auto"/>
        <w:ind w:firstLine="709"/>
        <w:jc w:val="both"/>
        <w:rPr>
          <w:rFonts w:ascii="Times New Roman" w:eastAsia="Times New Roman" w:hAnsi="Times New Roman" w:cs="Times New Roman"/>
          <w:sz w:val="24"/>
          <w:szCs w:val="24"/>
          <w:lang w:eastAsia="bg-BG"/>
        </w:rPr>
      </w:pPr>
      <w:r w:rsidRPr="00985C36">
        <w:rPr>
          <w:rFonts w:ascii="Times New Roman" w:eastAsia="Times New Roman" w:hAnsi="Times New Roman" w:cs="Times New Roman"/>
          <w:sz w:val="24"/>
          <w:szCs w:val="24"/>
        </w:rPr>
        <w:t>За изтеклата 202</w:t>
      </w:r>
      <w:r w:rsidRPr="00985C36">
        <w:rPr>
          <w:rFonts w:ascii="Times New Roman" w:eastAsia="Times New Roman" w:hAnsi="Times New Roman" w:cs="Times New Roman"/>
          <w:sz w:val="24"/>
          <w:szCs w:val="24"/>
          <w:lang w:val="en-US"/>
        </w:rPr>
        <w:t>2</w:t>
      </w:r>
      <w:r w:rsidRPr="00985C36">
        <w:rPr>
          <w:rFonts w:ascii="Times New Roman" w:eastAsia="Times New Roman" w:hAnsi="Times New Roman" w:cs="Times New Roman"/>
          <w:sz w:val="24"/>
          <w:szCs w:val="24"/>
        </w:rPr>
        <w:t xml:space="preserve"> година КЗК извърши анализ на информацията, съдържаща се в </w:t>
      </w:r>
      <w:r w:rsidRPr="00985C36">
        <w:rPr>
          <w:rFonts w:ascii="Times New Roman" w:eastAsia="Times New Roman" w:hAnsi="Times New Roman" w:cs="Times New Roman"/>
          <w:sz w:val="24"/>
          <w:szCs w:val="24"/>
          <w:lang w:eastAsia="bg-BG"/>
        </w:rPr>
        <w:t xml:space="preserve">общо </w:t>
      </w:r>
      <w:r w:rsidRPr="00985C36">
        <w:rPr>
          <w:rFonts w:ascii="Times New Roman" w:eastAsia="Times New Roman" w:hAnsi="Times New Roman" w:cs="Times New Roman"/>
          <w:b/>
          <w:sz w:val="24"/>
          <w:szCs w:val="24"/>
          <w:lang w:val="en-US" w:eastAsia="bg-BG"/>
        </w:rPr>
        <w:t>402</w:t>
      </w:r>
      <w:r w:rsidRPr="00985C36">
        <w:rPr>
          <w:rFonts w:ascii="Times New Roman" w:eastAsia="Times New Roman" w:hAnsi="Times New Roman" w:cs="Times New Roman"/>
          <w:b/>
          <w:sz w:val="24"/>
          <w:szCs w:val="24"/>
          <w:vertAlign w:val="superscript"/>
          <w:lang w:eastAsia="bg-BG"/>
        </w:rPr>
        <w:footnoteReference w:id="12"/>
      </w:r>
      <w:r w:rsidRPr="00985C36">
        <w:rPr>
          <w:rFonts w:ascii="Times New Roman" w:eastAsia="Times New Roman" w:hAnsi="Times New Roman" w:cs="Times New Roman"/>
          <w:b/>
          <w:sz w:val="24"/>
          <w:szCs w:val="24"/>
          <w:lang w:eastAsia="bg-BG"/>
        </w:rPr>
        <w:t xml:space="preserve"> </w:t>
      </w:r>
      <w:r w:rsidRPr="00985C36">
        <w:rPr>
          <w:rFonts w:ascii="Times New Roman" w:eastAsia="Times New Roman" w:hAnsi="Times New Roman" w:cs="Times New Roman"/>
          <w:sz w:val="24"/>
          <w:szCs w:val="24"/>
          <w:lang w:eastAsia="bg-BG"/>
        </w:rPr>
        <w:t>постъпили по горепосочения ред</w:t>
      </w:r>
      <w:r w:rsidRPr="00985C36">
        <w:rPr>
          <w:rFonts w:ascii="Times New Roman" w:eastAsia="Times New Roman" w:hAnsi="Times New Roman" w:cs="Times New Roman"/>
          <w:b/>
          <w:sz w:val="24"/>
          <w:szCs w:val="24"/>
          <w:lang w:eastAsia="bg-BG"/>
        </w:rPr>
        <w:t xml:space="preserve"> </w:t>
      </w:r>
      <w:r w:rsidRPr="00985C36">
        <w:rPr>
          <w:rFonts w:ascii="Times New Roman" w:eastAsia="Times New Roman" w:hAnsi="Times New Roman" w:cs="Times New Roman"/>
          <w:sz w:val="24"/>
          <w:szCs w:val="24"/>
          <w:lang w:eastAsia="bg-BG"/>
        </w:rPr>
        <w:t>уведомления и мотивирани искания</w:t>
      </w:r>
      <w:r w:rsidRPr="00985C36">
        <w:rPr>
          <w:rFonts w:ascii="Times New Roman" w:eastAsia="Times New Roman" w:hAnsi="Times New Roman" w:cs="Times New Roman"/>
          <w:sz w:val="24"/>
          <w:szCs w:val="24"/>
          <w:lang w:val="ru-RU" w:eastAsia="bg-BG"/>
        </w:rPr>
        <w:t xml:space="preserve"> за</w:t>
      </w:r>
      <w:r w:rsidRPr="00985C36">
        <w:rPr>
          <w:rFonts w:ascii="Times New Roman" w:eastAsia="Times New Roman" w:hAnsi="Times New Roman" w:cs="Times New Roman"/>
          <w:sz w:val="24"/>
          <w:szCs w:val="24"/>
          <w:lang w:eastAsia="bg-BG"/>
        </w:rPr>
        <w:t xml:space="preserve"> концентрации между предприятия, с оглед преценка за евентуално прилагане на процедурата по препращане от/към ЕК в съответствие с Регламента за сливанията и Насоките. </w:t>
      </w:r>
    </w:p>
    <w:p w14:paraId="49F82DC3" w14:textId="77777777" w:rsidR="00DE2645" w:rsidRPr="00985C36" w:rsidRDefault="00DE2645" w:rsidP="00AA5BF8">
      <w:pPr>
        <w:tabs>
          <w:tab w:val="left" w:pos="2340"/>
        </w:tabs>
        <w:spacing w:after="0" w:line="276" w:lineRule="auto"/>
        <w:ind w:firstLine="709"/>
        <w:jc w:val="both"/>
        <w:rPr>
          <w:rFonts w:ascii="Times New Roman" w:eastAsia="Times New Roman" w:hAnsi="Times New Roman" w:cs="Times New Roman"/>
          <w:sz w:val="24"/>
          <w:szCs w:val="24"/>
          <w:lang w:eastAsia="bg-BG"/>
        </w:rPr>
      </w:pPr>
      <w:r w:rsidRPr="00985C36">
        <w:rPr>
          <w:rFonts w:ascii="Times New Roman" w:eastAsia="Times New Roman" w:hAnsi="Times New Roman" w:cs="Times New Roman"/>
          <w:sz w:val="24"/>
          <w:szCs w:val="24"/>
          <w:lang w:eastAsia="bg-BG"/>
        </w:rPr>
        <w:lastRenderedPageBreak/>
        <w:t xml:space="preserve">През отчетния период КЗК не е упражнила правомощията си за отправяне на искане за препращане на случаи по концентрации от ЕК, тъй като не са били изпълнени кумулативните правни изисквания по чл. 9, ал.2 от Регламент № 139/2004 г. на Съвета относно контрола върху концентрациите между предприятия. </w:t>
      </w:r>
    </w:p>
    <w:p w14:paraId="5100726C" w14:textId="77777777" w:rsidR="00DE2645" w:rsidRPr="00985C36" w:rsidRDefault="00DE2645" w:rsidP="00AA5BF8">
      <w:pPr>
        <w:tabs>
          <w:tab w:val="left" w:pos="2340"/>
        </w:tabs>
        <w:spacing w:after="0" w:line="276" w:lineRule="auto"/>
        <w:ind w:firstLine="709"/>
        <w:jc w:val="both"/>
        <w:rPr>
          <w:rFonts w:ascii="Times New Roman" w:eastAsia="Times New Roman" w:hAnsi="Times New Roman" w:cs="Times New Roman"/>
          <w:sz w:val="24"/>
          <w:szCs w:val="24"/>
          <w:lang w:eastAsia="bg-BG"/>
        </w:rPr>
      </w:pPr>
      <w:r w:rsidRPr="00985C36">
        <w:rPr>
          <w:rFonts w:ascii="Times New Roman" w:eastAsia="Times New Roman" w:hAnsi="Times New Roman" w:cs="Times New Roman"/>
          <w:sz w:val="24"/>
          <w:szCs w:val="24"/>
          <w:lang w:eastAsia="bg-BG"/>
        </w:rPr>
        <w:t>През 202</w:t>
      </w:r>
      <w:r w:rsidRPr="00985C36">
        <w:rPr>
          <w:rFonts w:ascii="Times New Roman" w:eastAsia="Times New Roman" w:hAnsi="Times New Roman" w:cs="Times New Roman"/>
          <w:sz w:val="24"/>
          <w:szCs w:val="24"/>
          <w:lang w:val="en-US" w:eastAsia="bg-BG"/>
        </w:rPr>
        <w:t>2</w:t>
      </w:r>
      <w:r w:rsidRPr="00985C36">
        <w:rPr>
          <w:rFonts w:ascii="Times New Roman" w:eastAsia="Times New Roman" w:hAnsi="Times New Roman" w:cs="Times New Roman"/>
          <w:sz w:val="24"/>
          <w:szCs w:val="24"/>
          <w:lang w:eastAsia="bg-BG"/>
        </w:rPr>
        <w:t xml:space="preserve"> г. в ЕК не са постъпвали мотивирани искания по чл. 4, (4) от Регламента за сливанията за препращане на концентрации с общностно измерение за оценка от българския орган по конкуренция. </w:t>
      </w:r>
    </w:p>
    <w:p w14:paraId="1932783F" w14:textId="77777777" w:rsidR="00DE2645" w:rsidRPr="00985C36" w:rsidRDefault="00DE2645" w:rsidP="00AA5BF8">
      <w:pPr>
        <w:tabs>
          <w:tab w:val="left" w:pos="2340"/>
        </w:tabs>
        <w:spacing w:after="0" w:line="276" w:lineRule="auto"/>
        <w:ind w:firstLine="709"/>
        <w:jc w:val="both"/>
        <w:rPr>
          <w:rFonts w:ascii="Times New Roman" w:eastAsia="Times New Roman" w:hAnsi="Times New Roman" w:cs="Times New Roman"/>
          <w:sz w:val="24"/>
          <w:szCs w:val="24"/>
          <w:lang w:eastAsia="bg-BG"/>
        </w:rPr>
      </w:pPr>
      <w:r w:rsidRPr="00985C36">
        <w:rPr>
          <w:rFonts w:ascii="Times New Roman" w:eastAsia="Times New Roman" w:hAnsi="Times New Roman" w:cs="Times New Roman"/>
          <w:sz w:val="24"/>
          <w:szCs w:val="24"/>
          <w:lang w:eastAsia="bg-BG"/>
        </w:rPr>
        <w:t xml:space="preserve">За същия отчетен период КЗК изрази съгласие ЕК да оцени общо </w:t>
      </w:r>
      <w:r w:rsidRPr="00985C36">
        <w:rPr>
          <w:rFonts w:ascii="Times New Roman" w:eastAsia="Times New Roman" w:hAnsi="Times New Roman" w:cs="Times New Roman"/>
          <w:b/>
          <w:sz w:val="24"/>
          <w:szCs w:val="24"/>
          <w:lang w:eastAsia="bg-BG"/>
        </w:rPr>
        <w:t>три</w:t>
      </w:r>
      <w:r w:rsidRPr="00985C36">
        <w:rPr>
          <w:rFonts w:ascii="Times New Roman" w:eastAsia="Times New Roman" w:hAnsi="Times New Roman" w:cs="Times New Roman"/>
          <w:sz w:val="24"/>
          <w:szCs w:val="24"/>
          <w:lang w:eastAsia="bg-BG"/>
        </w:rPr>
        <w:t xml:space="preserve"> случая на концентрации, тъй като бяха изпълнени правните изисквания за препращане по чл. 4, (5) от Регламента за сливанията. Предвид наднационалния обхват на засегнатите съответни пазари</w:t>
      </w:r>
      <w:r w:rsidRPr="00985C36">
        <w:rPr>
          <w:rFonts w:ascii="Times New Roman" w:eastAsia="Times New Roman" w:hAnsi="Times New Roman" w:cs="Times New Roman"/>
          <w:sz w:val="24"/>
          <w:szCs w:val="24"/>
          <w:lang w:val="en-US" w:eastAsia="bg-BG"/>
        </w:rPr>
        <w:t xml:space="preserve"> </w:t>
      </w:r>
      <w:r w:rsidRPr="00985C36">
        <w:rPr>
          <w:rFonts w:ascii="Times New Roman" w:eastAsia="Times New Roman" w:hAnsi="Times New Roman" w:cs="Times New Roman"/>
          <w:sz w:val="24"/>
          <w:szCs w:val="24"/>
          <w:lang w:eastAsia="bg-BG"/>
        </w:rPr>
        <w:t>и нотифицирането им пред поне три на брой държави-членки, ЕК беше в най-добра позиция да оцени тези сделки (случаи COMP/М.10790 - SALIC/OLAM/OLAM AGRI</w:t>
      </w:r>
      <w:r w:rsidRPr="00985C36">
        <w:rPr>
          <w:rFonts w:ascii="Times New Roman" w:eastAsia="Times New Roman" w:hAnsi="Times New Roman" w:cs="Times New Roman"/>
          <w:sz w:val="24"/>
          <w:szCs w:val="24"/>
          <w:lang w:val="en-US" w:eastAsia="bg-BG"/>
        </w:rPr>
        <w:t xml:space="preserve"> (</w:t>
      </w:r>
      <w:r w:rsidRPr="00985C36">
        <w:rPr>
          <w:rFonts w:ascii="Times New Roman" w:eastAsia="Times New Roman" w:hAnsi="Times New Roman" w:cs="Times New Roman"/>
          <w:sz w:val="24"/>
          <w:szCs w:val="24"/>
          <w:lang w:eastAsia="bg-BG"/>
        </w:rPr>
        <w:t>впоследствие оттеглено</w:t>
      </w:r>
      <w:r w:rsidRPr="00985C36">
        <w:rPr>
          <w:rFonts w:ascii="Times New Roman" w:eastAsia="Times New Roman" w:hAnsi="Times New Roman" w:cs="Times New Roman"/>
          <w:sz w:val="24"/>
          <w:szCs w:val="24"/>
          <w:lang w:val="en-US" w:eastAsia="bg-BG"/>
        </w:rPr>
        <w:t>)</w:t>
      </w:r>
      <w:r w:rsidRPr="00985C36">
        <w:rPr>
          <w:rFonts w:ascii="Times New Roman" w:eastAsia="Times New Roman" w:hAnsi="Times New Roman" w:cs="Times New Roman"/>
          <w:sz w:val="24"/>
          <w:szCs w:val="24"/>
          <w:lang w:eastAsia="bg-BG"/>
        </w:rPr>
        <w:t>; COMP/M.10612 - NIS/HIPP; COMP/М.10827 - SCINTIA/BEIERSDORF</w:t>
      </w:r>
      <w:r w:rsidRPr="00985C36">
        <w:rPr>
          <w:rFonts w:ascii="Times New Roman" w:eastAsia="SimSun" w:hAnsi="Times New Roman" w:cs="Times New Roman"/>
          <w:bCs/>
          <w:sz w:val="20"/>
          <w:szCs w:val="20"/>
          <w:shd w:val="clear" w:color="auto" w:fill="FFFFFF"/>
          <w:lang w:val="en-US" w:eastAsia="zh-CN"/>
        </w:rPr>
        <w:t>).</w:t>
      </w:r>
    </w:p>
    <w:p w14:paraId="403BC8A7" w14:textId="77777777" w:rsidR="00DE2645" w:rsidRPr="00985C36" w:rsidRDefault="00DE2645" w:rsidP="00AA5BF8">
      <w:pPr>
        <w:spacing w:after="0" w:line="276" w:lineRule="auto"/>
        <w:ind w:firstLine="709"/>
        <w:contextualSpacing/>
        <w:jc w:val="both"/>
        <w:rPr>
          <w:rFonts w:ascii="Times New Roman" w:eastAsia="Calibri" w:hAnsi="Times New Roman" w:cs="Times New Roman"/>
          <w:sz w:val="24"/>
          <w:szCs w:val="24"/>
        </w:rPr>
      </w:pPr>
      <w:r w:rsidRPr="00985C36">
        <w:rPr>
          <w:rFonts w:ascii="Times New Roman" w:eastAsia="Calibri" w:hAnsi="Times New Roman" w:cs="Times New Roman"/>
          <w:sz w:val="24"/>
          <w:szCs w:val="24"/>
        </w:rPr>
        <w:t>Съгласно издадените от ЕК Насоки за препращане на случаи по концентрации (Насоките), за бъде направено искане за препращане или присъединяване към инициираното искане на концентрация от НОК по реда на чл. 22 от Регламента за сливанията, кумулативно следва да бъдат изпълнени следните правни изисквания:</w:t>
      </w:r>
    </w:p>
    <w:p w14:paraId="508D783F" w14:textId="77777777" w:rsidR="00DE2645" w:rsidRPr="00985C36" w:rsidRDefault="00DE2645" w:rsidP="00AA5BF8">
      <w:pPr>
        <w:tabs>
          <w:tab w:val="left" w:pos="993"/>
          <w:tab w:val="left" w:pos="1134"/>
        </w:tabs>
        <w:spacing w:after="0" w:line="276" w:lineRule="auto"/>
        <w:ind w:firstLine="709"/>
        <w:contextualSpacing/>
        <w:jc w:val="both"/>
        <w:rPr>
          <w:rFonts w:ascii="Times New Roman" w:eastAsia="Calibri" w:hAnsi="Times New Roman" w:cs="Times New Roman"/>
          <w:sz w:val="24"/>
          <w:szCs w:val="24"/>
        </w:rPr>
      </w:pPr>
      <w:r w:rsidRPr="00985C36">
        <w:rPr>
          <w:rFonts w:ascii="Times New Roman" w:eastAsia="Calibri" w:hAnsi="Times New Roman" w:cs="Times New Roman"/>
          <w:sz w:val="24"/>
          <w:szCs w:val="24"/>
        </w:rPr>
        <w:t xml:space="preserve"> (i)</w:t>
      </w:r>
      <w:r w:rsidRPr="00985C36">
        <w:rPr>
          <w:rFonts w:ascii="Times New Roman" w:eastAsia="Calibri" w:hAnsi="Times New Roman" w:cs="Times New Roman"/>
          <w:sz w:val="24"/>
          <w:szCs w:val="24"/>
        </w:rPr>
        <w:tab/>
        <w:t>концентрацията трябва да влияе върху търговията между държавите-членки; и</w:t>
      </w:r>
    </w:p>
    <w:p w14:paraId="5E4AF0F6" w14:textId="77777777" w:rsidR="00DE2645" w:rsidRPr="00985C36" w:rsidRDefault="00DE2645" w:rsidP="00AA5BF8">
      <w:pPr>
        <w:tabs>
          <w:tab w:val="left" w:pos="993"/>
          <w:tab w:val="left" w:pos="1134"/>
        </w:tabs>
        <w:spacing w:after="0" w:line="276" w:lineRule="auto"/>
        <w:ind w:firstLine="709"/>
        <w:contextualSpacing/>
        <w:jc w:val="both"/>
        <w:rPr>
          <w:rFonts w:ascii="Times New Roman" w:eastAsia="Calibri" w:hAnsi="Times New Roman" w:cs="Times New Roman"/>
          <w:sz w:val="24"/>
          <w:szCs w:val="24"/>
        </w:rPr>
      </w:pPr>
      <w:r w:rsidRPr="00985C36">
        <w:rPr>
          <w:rFonts w:ascii="Times New Roman" w:eastAsia="Calibri" w:hAnsi="Times New Roman" w:cs="Times New Roman"/>
          <w:sz w:val="24"/>
          <w:szCs w:val="24"/>
        </w:rPr>
        <w:t>(ii)</w:t>
      </w:r>
      <w:r w:rsidRPr="00985C36">
        <w:rPr>
          <w:rFonts w:ascii="Times New Roman" w:eastAsia="Calibri" w:hAnsi="Times New Roman" w:cs="Times New Roman"/>
          <w:sz w:val="24"/>
          <w:szCs w:val="24"/>
        </w:rPr>
        <w:tab/>
        <w:t>концентрацията трябва да застрашава в значителна степен конкуренцията в рамките на държавата-членка или държавите-членки, откъдето постъпва искането за препращане.</w:t>
      </w:r>
    </w:p>
    <w:p w14:paraId="7C0AF2AB" w14:textId="77777777" w:rsidR="00DE2645" w:rsidRPr="00985C36" w:rsidRDefault="00DE2645" w:rsidP="00AA5BF8">
      <w:pPr>
        <w:tabs>
          <w:tab w:val="left" w:pos="2340"/>
        </w:tabs>
        <w:spacing w:after="0" w:line="276" w:lineRule="auto"/>
        <w:ind w:firstLine="709"/>
        <w:jc w:val="both"/>
        <w:rPr>
          <w:rFonts w:ascii="Times New Roman" w:eastAsia="Times New Roman" w:hAnsi="Times New Roman" w:cs="Times New Roman"/>
          <w:sz w:val="24"/>
          <w:szCs w:val="24"/>
          <w:lang w:eastAsia="bg-BG"/>
        </w:rPr>
      </w:pPr>
      <w:r w:rsidRPr="00985C36">
        <w:rPr>
          <w:rFonts w:ascii="Times New Roman" w:eastAsia="Times New Roman" w:hAnsi="Times New Roman" w:cs="Times New Roman"/>
          <w:sz w:val="24"/>
          <w:szCs w:val="24"/>
          <w:lang w:eastAsia="bg-BG"/>
        </w:rPr>
        <w:t>Разпоредбата на чл. 22 не създава юрисдикция за държавите-членки да оценяват концентрации, които не попадат в националните прагове за оборот, а дава възможност да инициират/да се присъединят към отправено от НОК препращане на случай, който да бъде разгледан от ЕК когато са налице посочените по-горе правни изисквания. В тази връзка е изготвен документ (Non paper), в който ЕК разяснява приложимостта на чл. 22 при иницииране/присъединяване към препращане на случаи от държави-членки, които нямат юрисдикция да я оценят съгласно националното си законодателство, но могат да поискат препращане на концентрацията за оценка от ЕК.</w:t>
      </w:r>
    </w:p>
    <w:p w14:paraId="4B0C7A23" w14:textId="77777777" w:rsidR="00DE2645" w:rsidRPr="00985C36" w:rsidRDefault="00DE2645" w:rsidP="00AA5BF8">
      <w:pPr>
        <w:tabs>
          <w:tab w:val="left" w:pos="2340"/>
        </w:tabs>
        <w:spacing w:after="0" w:line="276" w:lineRule="auto"/>
        <w:ind w:firstLine="709"/>
        <w:jc w:val="both"/>
        <w:rPr>
          <w:rFonts w:ascii="Times New Roman" w:eastAsia="Times New Roman" w:hAnsi="Times New Roman" w:cs="Times New Roman"/>
          <w:sz w:val="24"/>
          <w:szCs w:val="24"/>
          <w:lang w:eastAsia="bg-BG"/>
        </w:rPr>
      </w:pPr>
      <w:r w:rsidRPr="00985C36">
        <w:rPr>
          <w:rFonts w:ascii="Times New Roman" w:eastAsia="Times New Roman" w:hAnsi="Times New Roman" w:cs="Times New Roman"/>
          <w:sz w:val="24"/>
          <w:szCs w:val="24"/>
          <w:lang w:eastAsia="bg-BG"/>
        </w:rPr>
        <w:t xml:space="preserve">През отчетния период, КЗК след извършен анализ на информацията, съдържаща се в документите, качени в ЕМК се присъедини към инициираните от испанския орган по конкуренция (Comisión Nacional de los Mercados у la Competencia - CNMC) искания за препращане на концентрации по реда на чл. 22 от Регламента за сливанията към ЕК: случай М.10807 – Viasat/Inmarsat и случай М.10966 – Cochlear/Hearing Implant Business (Oticon Medical) КЗК прецени, че транзакциите изпълняват двете правни изисквания, посочени в чл. 22 от Регламента за сливанията. </w:t>
      </w:r>
    </w:p>
    <w:p w14:paraId="38B67FD6" w14:textId="77777777" w:rsidR="00DE2645" w:rsidRPr="00985C36" w:rsidRDefault="00DE2645" w:rsidP="00AA5BF8">
      <w:pPr>
        <w:tabs>
          <w:tab w:val="left" w:pos="2340"/>
        </w:tabs>
        <w:spacing w:after="0" w:line="276" w:lineRule="auto"/>
        <w:ind w:firstLine="709"/>
        <w:jc w:val="both"/>
        <w:rPr>
          <w:rFonts w:ascii="Times New Roman" w:eastAsia="Times New Roman" w:hAnsi="Times New Roman" w:cs="Times New Roman"/>
          <w:sz w:val="24"/>
          <w:szCs w:val="24"/>
          <w:lang w:eastAsia="bg-BG"/>
        </w:rPr>
      </w:pPr>
      <w:r w:rsidRPr="00985C36">
        <w:rPr>
          <w:rFonts w:ascii="Times New Roman" w:eastAsia="Times New Roman" w:hAnsi="Times New Roman" w:cs="Times New Roman"/>
          <w:sz w:val="24"/>
          <w:szCs w:val="24"/>
          <w:lang w:eastAsia="bg-BG"/>
        </w:rPr>
        <w:t>Относно първото правно изискване и въз основа на практиката на ЕК, съответните засегнати пазари в географски аспект са по-широки от националните граници (поне в рамките на ЕИП). Участниците и по двете сделки имат значително присъствие в световен мащаб и във всяка държава членка на територията на ЕИП, което предполага засягане на търговията между държавите членки.</w:t>
      </w:r>
    </w:p>
    <w:p w14:paraId="4C52F687" w14:textId="77777777" w:rsidR="00DE2645" w:rsidRPr="00985C36" w:rsidRDefault="00DE2645" w:rsidP="00AA5BF8">
      <w:pPr>
        <w:tabs>
          <w:tab w:val="left" w:pos="2340"/>
        </w:tabs>
        <w:spacing w:after="0" w:line="276" w:lineRule="auto"/>
        <w:ind w:firstLine="709"/>
        <w:jc w:val="both"/>
        <w:rPr>
          <w:rFonts w:ascii="Times New Roman" w:eastAsia="Times New Roman" w:hAnsi="Times New Roman" w:cs="Times New Roman"/>
          <w:sz w:val="24"/>
          <w:szCs w:val="24"/>
          <w:highlight w:val="yellow"/>
          <w:lang w:eastAsia="bg-BG"/>
        </w:rPr>
      </w:pPr>
      <w:r w:rsidRPr="00985C36">
        <w:rPr>
          <w:rFonts w:ascii="Times New Roman" w:eastAsia="Times New Roman" w:hAnsi="Times New Roman" w:cs="Times New Roman"/>
          <w:sz w:val="24"/>
          <w:szCs w:val="24"/>
          <w:lang w:eastAsia="bg-BG"/>
        </w:rPr>
        <w:lastRenderedPageBreak/>
        <w:t xml:space="preserve">Относно второто правно изискване, КЗК сподели изразените от испанския орган по конкуренция опасения, че са налице индикации двете транзакции значително да възпрепятстват конкуренцията на територията на държавите-членки в ЕИП, в т.ч. и в България. Предвид пазарните позиции на участниците в концентрацията и по двата случая както в България, така и в останалите държави-членки както и структурата на засегнатите от сделките пазари, характеризираща се с високо ниво на концентрация, биха могли да доведат до значителни едностранни ефекти. </w:t>
      </w:r>
    </w:p>
    <w:p w14:paraId="25C88551" w14:textId="77777777" w:rsidR="00DE2645" w:rsidRPr="00985C36" w:rsidRDefault="00DE2645" w:rsidP="00AA5BF8">
      <w:pPr>
        <w:tabs>
          <w:tab w:val="left" w:pos="2340"/>
        </w:tabs>
        <w:spacing w:after="0" w:line="276" w:lineRule="auto"/>
        <w:ind w:firstLine="709"/>
        <w:jc w:val="both"/>
        <w:rPr>
          <w:rFonts w:ascii="Times New Roman" w:eastAsia="Times New Roman" w:hAnsi="Times New Roman" w:cs="Times New Roman"/>
          <w:sz w:val="24"/>
          <w:szCs w:val="24"/>
          <w:lang w:eastAsia="bg-BG"/>
        </w:rPr>
      </w:pPr>
      <w:r w:rsidRPr="00985C36">
        <w:rPr>
          <w:rFonts w:ascii="Times New Roman" w:eastAsia="Times New Roman" w:hAnsi="Times New Roman" w:cs="Times New Roman"/>
          <w:sz w:val="24"/>
          <w:szCs w:val="24"/>
          <w:lang w:eastAsia="bg-BG"/>
        </w:rPr>
        <w:t xml:space="preserve">Въз основа на водещите принципи на Насоките относно препращане на преписки по концентрации от и към ЕК, КЗК изрази становище, че ЕК се явява в най-добра позиция да оцени сделките, предвид опита при оценка на такива пазари и възможността да проучи действителния ефект на сделката на всеки един от засегнатите географски пазари, в т.ч. и на ниво ЕИП. </w:t>
      </w:r>
    </w:p>
    <w:p w14:paraId="18AF39F6" w14:textId="77777777" w:rsidR="00DE2645" w:rsidRPr="00985C36" w:rsidRDefault="00DE2645" w:rsidP="00AA5BF8">
      <w:pPr>
        <w:tabs>
          <w:tab w:val="left" w:pos="2340"/>
        </w:tabs>
        <w:spacing w:after="0" w:line="276" w:lineRule="auto"/>
        <w:ind w:firstLine="709"/>
        <w:jc w:val="both"/>
        <w:rPr>
          <w:rFonts w:ascii="Times New Roman" w:eastAsia="Times New Roman" w:hAnsi="Times New Roman" w:cs="Times New Roman"/>
          <w:sz w:val="24"/>
          <w:szCs w:val="24"/>
          <w:lang w:eastAsia="bg-BG"/>
        </w:rPr>
      </w:pPr>
      <w:r w:rsidRPr="00985C36">
        <w:rPr>
          <w:rFonts w:ascii="Times New Roman" w:eastAsia="Times New Roman" w:hAnsi="Times New Roman" w:cs="Times New Roman"/>
          <w:sz w:val="24"/>
          <w:szCs w:val="24"/>
          <w:lang w:eastAsia="bg-BG"/>
        </w:rPr>
        <w:t>ЕК изрази съгласие да оцени двете сделки, тъй като отговарят на изискванията за препращане по реда на чл. 22 от Регламента за сливанията.</w:t>
      </w:r>
    </w:p>
    <w:p w14:paraId="154F5B6D" w14:textId="77777777" w:rsidR="00DE2645" w:rsidRPr="00985C36" w:rsidRDefault="00DE2645" w:rsidP="00AA5BF8">
      <w:pPr>
        <w:tabs>
          <w:tab w:val="left" w:pos="2340"/>
        </w:tabs>
        <w:spacing w:after="0" w:line="276" w:lineRule="auto"/>
        <w:ind w:firstLine="709"/>
        <w:jc w:val="both"/>
        <w:rPr>
          <w:rFonts w:ascii="Times New Roman" w:eastAsia="Times New Roman" w:hAnsi="Times New Roman" w:cs="Times New Roman"/>
          <w:sz w:val="24"/>
          <w:szCs w:val="24"/>
          <w:lang w:val="en-US" w:eastAsia="bg-BG"/>
        </w:rPr>
      </w:pPr>
      <w:r w:rsidRPr="00985C36">
        <w:rPr>
          <w:rFonts w:ascii="Times New Roman" w:eastAsia="Times New Roman" w:hAnsi="Times New Roman" w:cs="Times New Roman"/>
          <w:sz w:val="24"/>
          <w:szCs w:val="24"/>
          <w:lang w:eastAsia="bg-BG"/>
        </w:rPr>
        <w:t>През отчетния период Комисията взе участие</w:t>
      </w:r>
      <w:r w:rsidRPr="00985C36">
        <w:rPr>
          <w:rFonts w:ascii="Times New Roman" w:eastAsia="Times New Roman" w:hAnsi="Times New Roman" w:cs="Times New Roman"/>
          <w:sz w:val="24"/>
          <w:szCs w:val="24"/>
          <w:lang w:val="en-US" w:eastAsia="bg-BG"/>
        </w:rPr>
        <w:t xml:space="preserve"> </w:t>
      </w:r>
      <w:r w:rsidRPr="00985C36">
        <w:rPr>
          <w:rFonts w:ascii="Times New Roman" w:eastAsia="Times New Roman" w:hAnsi="Times New Roman" w:cs="Times New Roman"/>
          <w:sz w:val="24"/>
          <w:szCs w:val="24"/>
          <w:lang w:eastAsia="bg-BG"/>
        </w:rPr>
        <w:t>и на проведените Консултативни съвета, на които бяха</w:t>
      </w:r>
      <w:r w:rsidRPr="00985C36">
        <w:rPr>
          <w:rFonts w:ascii="Times New Roman" w:eastAsia="Times New Roman" w:hAnsi="Times New Roman" w:cs="Times New Roman"/>
          <w:sz w:val="24"/>
          <w:szCs w:val="24"/>
          <w:lang w:val="en-US" w:eastAsia="bg-BG"/>
        </w:rPr>
        <w:t xml:space="preserve"> </w:t>
      </w:r>
      <w:r w:rsidRPr="00985C36">
        <w:rPr>
          <w:rFonts w:ascii="Times New Roman" w:eastAsia="Times New Roman" w:hAnsi="Times New Roman" w:cs="Times New Roman"/>
          <w:sz w:val="24"/>
          <w:szCs w:val="24"/>
          <w:lang w:eastAsia="bg-BG"/>
        </w:rPr>
        <w:t xml:space="preserve">обсъдени и приети заключенията на ЕК по оценените от нея случаи, препратени по реда на чл. 22 от Регламента за сливанията (случай M.10188 – Illumina/Grail и случай М.10262 – </w:t>
      </w:r>
      <w:r w:rsidRPr="00985C36">
        <w:rPr>
          <w:rFonts w:ascii="Times New Roman" w:eastAsia="Times New Roman" w:hAnsi="Times New Roman" w:cs="Times New Roman"/>
          <w:sz w:val="24"/>
          <w:szCs w:val="24"/>
          <w:lang w:val="en-US" w:eastAsia="bg-BG"/>
        </w:rPr>
        <w:t>Meta</w:t>
      </w:r>
      <w:r w:rsidRPr="00985C36">
        <w:rPr>
          <w:rFonts w:ascii="Times New Roman" w:eastAsia="Times New Roman" w:hAnsi="Times New Roman" w:cs="Times New Roman"/>
          <w:sz w:val="24"/>
          <w:szCs w:val="24"/>
          <w:lang w:eastAsia="bg-BG"/>
        </w:rPr>
        <w:t>/Kustomer</w:t>
      </w:r>
      <w:r w:rsidRPr="00985C36">
        <w:rPr>
          <w:rFonts w:ascii="Times New Roman" w:eastAsia="Times New Roman" w:hAnsi="Times New Roman" w:cs="Times New Roman"/>
          <w:sz w:val="24"/>
          <w:szCs w:val="24"/>
          <w:lang w:val="en-US" w:eastAsia="bg-BG"/>
        </w:rPr>
        <w:t>).</w:t>
      </w:r>
    </w:p>
    <w:p w14:paraId="20731BE6" w14:textId="4615D882" w:rsidR="00DE2645" w:rsidRPr="000804C7" w:rsidRDefault="00DE2645" w:rsidP="000804C7">
      <w:pPr>
        <w:pStyle w:val="ListParagraph"/>
        <w:numPr>
          <w:ilvl w:val="0"/>
          <w:numId w:val="15"/>
        </w:numPr>
        <w:tabs>
          <w:tab w:val="left" w:pos="2340"/>
        </w:tabs>
        <w:spacing w:line="276" w:lineRule="auto"/>
        <w:ind w:left="1134" w:hanging="425"/>
        <w:jc w:val="both"/>
        <w:rPr>
          <w:rFonts w:ascii="Times New Roman" w:eastAsia="Times New Roman" w:hAnsi="Times New Roman" w:cs="Times New Roman"/>
          <w:b/>
          <w:lang w:eastAsia="bg-BG"/>
        </w:rPr>
      </w:pPr>
      <w:r w:rsidRPr="000804C7">
        <w:rPr>
          <w:rFonts w:ascii="Times New Roman" w:eastAsia="Times New Roman" w:hAnsi="Times New Roman" w:cs="Times New Roman"/>
          <w:b/>
          <w:lang w:eastAsia="bg-BG"/>
        </w:rPr>
        <w:t>Други дейности</w:t>
      </w:r>
    </w:p>
    <w:p w14:paraId="7B01FBFA" w14:textId="77777777" w:rsidR="00DE2645" w:rsidRPr="00985C36" w:rsidRDefault="00DE2645" w:rsidP="00AA5BF8">
      <w:pPr>
        <w:spacing w:after="0" w:line="276" w:lineRule="auto"/>
        <w:ind w:firstLine="709"/>
        <w:jc w:val="both"/>
        <w:rPr>
          <w:rFonts w:ascii="Times New Roman" w:eastAsia="Times New Roman" w:hAnsi="Times New Roman" w:cs="Times New Roman"/>
          <w:i/>
          <w:sz w:val="24"/>
          <w:szCs w:val="24"/>
          <w:lang w:eastAsia="bg-BG"/>
        </w:rPr>
      </w:pPr>
      <w:r w:rsidRPr="00985C36">
        <w:rPr>
          <w:rFonts w:ascii="Times New Roman" w:eastAsia="Times New Roman" w:hAnsi="Times New Roman" w:cs="Times New Roman"/>
          <w:i/>
          <w:sz w:val="24"/>
          <w:szCs w:val="24"/>
          <w:lang w:eastAsia="bg-BG"/>
        </w:rPr>
        <w:t>Следене на публикации в медиите и други източници на информация</w:t>
      </w:r>
    </w:p>
    <w:p w14:paraId="162C9338" w14:textId="77777777" w:rsidR="00DE2645" w:rsidRPr="00985C36" w:rsidRDefault="00DE2645" w:rsidP="00AA5BF8">
      <w:pPr>
        <w:autoSpaceDE w:val="0"/>
        <w:autoSpaceDN w:val="0"/>
        <w:adjustRightInd w:val="0"/>
        <w:spacing w:after="0" w:line="276" w:lineRule="auto"/>
        <w:ind w:firstLine="720"/>
        <w:contextualSpacing/>
        <w:jc w:val="both"/>
        <w:rPr>
          <w:rFonts w:ascii="Times New Roman" w:eastAsia="Times New Roman" w:hAnsi="Times New Roman" w:cs="Times New Roman"/>
          <w:sz w:val="24"/>
          <w:szCs w:val="24"/>
          <w:lang w:eastAsia="bg-BG"/>
        </w:rPr>
      </w:pPr>
      <w:r w:rsidRPr="00985C36">
        <w:rPr>
          <w:rFonts w:ascii="Times New Roman" w:eastAsia="Times New Roman" w:hAnsi="Times New Roman" w:cs="Times New Roman"/>
          <w:sz w:val="24"/>
          <w:szCs w:val="24"/>
          <w:lang w:eastAsia="bg-BG"/>
        </w:rPr>
        <w:t xml:space="preserve">В качеството си на национален орган по конкуренция и в изпълнение на своите законови правомощия по Глава </w:t>
      </w:r>
      <w:r w:rsidRPr="00985C36">
        <w:rPr>
          <w:rFonts w:ascii="Times New Roman" w:eastAsia="Times New Roman" w:hAnsi="Times New Roman" w:cs="Times New Roman"/>
          <w:sz w:val="24"/>
          <w:szCs w:val="24"/>
          <w:lang w:val="en-US" w:eastAsia="bg-BG"/>
        </w:rPr>
        <w:t>V</w:t>
      </w:r>
      <w:r w:rsidRPr="00985C36">
        <w:rPr>
          <w:rFonts w:ascii="Times New Roman" w:eastAsia="Times New Roman" w:hAnsi="Times New Roman" w:cs="Times New Roman"/>
          <w:sz w:val="24"/>
          <w:szCs w:val="24"/>
          <w:lang w:eastAsia="bg-BG"/>
        </w:rPr>
        <w:t xml:space="preserve"> от ЗЗК, Комисията извършва постоянен мониторинг на процесите по придобиване на дялове, части от предприятия и предприети преобразувания, с цел да установи кои от тези сделки представляват концентрация между предприятия по смисъла на чл. 22 от ЗЗК и подлежат на задължително предварително уведомяване по смисъла на чл. 24, ал. 1 от ЗЗК. </w:t>
      </w:r>
    </w:p>
    <w:p w14:paraId="47188650" w14:textId="77777777" w:rsidR="00DE2645" w:rsidRPr="00985C36" w:rsidRDefault="00DE2645" w:rsidP="00AA5BF8">
      <w:pPr>
        <w:spacing w:after="0" w:line="276" w:lineRule="auto"/>
        <w:ind w:firstLine="709"/>
        <w:jc w:val="both"/>
        <w:rPr>
          <w:rFonts w:ascii="Times New Roman" w:eastAsia="Times New Roman" w:hAnsi="Times New Roman" w:cs="Times New Roman"/>
          <w:sz w:val="24"/>
          <w:szCs w:val="24"/>
          <w:lang w:eastAsia="bg-BG"/>
        </w:rPr>
      </w:pPr>
      <w:r w:rsidRPr="00985C36">
        <w:rPr>
          <w:rFonts w:ascii="Times New Roman" w:eastAsia="Times New Roman" w:hAnsi="Times New Roman" w:cs="Times New Roman"/>
          <w:sz w:val="24"/>
          <w:szCs w:val="24"/>
          <w:lang w:eastAsia="bg-BG"/>
        </w:rPr>
        <w:t>За отчетния период КЗК образува едно производство по своя инициатива на основание чл. 38, ал.1, т.1 от ЗЗК.</w:t>
      </w:r>
    </w:p>
    <w:p w14:paraId="12E58308" w14:textId="77777777" w:rsidR="00DE2645" w:rsidRPr="00985C36" w:rsidRDefault="00DE2645" w:rsidP="00AA5BF8">
      <w:pPr>
        <w:spacing w:after="0" w:line="276" w:lineRule="auto"/>
        <w:ind w:firstLine="709"/>
        <w:jc w:val="both"/>
        <w:rPr>
          <w:rFonts w:ascii="Times New Roman" w:eastAsia="Times New Roman" w:hAnsi="Times New Roman" w:cs="Times New Roman"/>
          <w:sz w:val="24"/>
          <w:szCs w:val="24"/>
          <w:lang w:eastAsia="bg-BG"/>
        </w:rPr>
      </w:pPr>
      <w:r w:rsidRPr="00985C36">
        <w:rPr>
          <w:rFonts w:ascii="Times New Roman" w:eastAsia="Times New Roman" w:hAnsi="Times New Roman" w:cs="Times New Roman"/>
          <w:sz w:val="24"/>
          <w:szCs w:val="24"/>
          <w:lang w:eastAsia="bg-BG"/>
        </w:rPr>
        <w:t xml:space="preserve">През месец ноември на отчетния период в Комисията постъпи сигнал (вх. № ВХР-2109/10.11.2022 г., допълнен с молби от 02.12.2022 г. и от 19.12.22 г.) от „Йеттел България“ ЕАД, в който се твърди, че г-н Спас Д. Русев лично или чрез дружеството „Вива Корпорейт България“ ЕООД през месец септември 2022 г. е придобил контрол върху „Булсатком“ ЕООД (предишно наименование „Булсатком“ ЕАД) чрез сделка, по силата на която е придобил поне 75% от капитала на Булсатком Инвестмънт Лимитид, Великобритания (дружество, едноличен собственик на капитала на Булсатком). </w:t>
      </w:r>
    </w:p>
    <w:p w14:paraId="09E086D4" w14:textId="77777777" w:rsidR="00DE2645" w:rsidRPr="00985C36" w:rsidRDefault="00DE2645" w:rsidP="00AA5BF8">
      <w:pPr>
        <w:spacing w:after="0" w:line="276" w:lineRule="auto"/>
        <w:ind w:firstLine="709"/>
        <w:jc w:val="both"/>
        <w:rPr>
          <w:rFonts w:ascii="Times New Roman" w:eastAsia="Times New Roman" w:hAnsi="Times New Roman" w:cs="Times New Roman"/>
          <w:sz w:val="24"/>
          <w:szCs w:val="24"/>
          <w:lang w:eastAsia="bg-BG"/>
        </w:rPr>
      </w:pPr>
      <w:r w:rsidRPr="00985C36">
        <w:rPr>
          <w:rFonts w:ascii="Times New Roman" w:eastAsia="Times New Roman" w:hAnsi="Times New Roman" w:cs="Times New Roman"/>
          <w:sz w:val="24"/>
          <w:szCs w:val="24"/>
          <w:lang w:eastAsia="bg-BG"/>
        </w:rPr>
        <w:t xml:space="preserve">Наред с горното подателят на сигнала счита, че са налице данни за свързаност между предприятията, притежавани от г-н Спас Русев и икономическата група на Виваком България/БТК. Аргументите за това са свързани с финансирането на сделката чрез предоставяне на заем и последващо прехвърляне на мобилната и оптична мрежа на „Булсатком“ към дружества от групата на Юнайтед Груп, чрез което се цели прихващане на част от дължимия кредит. Според „Йеттел България“ ЕАД, чрез условията по заема кредиторът вероятно ще разполага с възможност да влияе върху решенията, които касаят дейността на Булсатком. </w:t>
      </w:r>
    </w:p>
    <w:p w14:paraId="05A119FB" w14:textId="77777777" w:rsidR="00DE2645" w:rsidRPr="00985C36" w:rsidRDefault="00DE2645" w:rsidP="00AA5BF8">
      <w:pPr>
        <w:spacing w:after="0" w:line="276" w:lineRule="auto"/>
        <w:ind w:firstLine="709"/>
        <w:jc w:val="both"/>
        <w:rPr>
          <w:rFonts w:ascii="Times New Roman" w:eastAsia="Times New Roman" w:hAnsi="Times New Roman" w:cs="Times New Roman"/>
          <w:sz w:val="24"/>
          <w:szCs w:val="24"/>
          <w:lang w:eastAsia="bg-BG"/>
        </w:rPr>
      </w:pPr>
      <w:r w:rsidRPr="00985C36">
        <w:rPr>
          <w:rFonts w:ascii="Times New Roman" w:eastAsia="Times New Roman" w:hAnsi="Times New Roman" w:cs="Times New Roman"/>
          <w:sz w:val="24"/>
          <w:szCs w:val="24"/>
          <w:lang w:eastAsia="bg-BG"/>
        </w:rPr>
        <w:lastRenderedPageBreak/>
        <w:t xml:space="preserve">На 13.12.2022 г. в Комисията постъпи сигнал (вх. №ВХР-2310/2022 г.) и от „А1 България“ ЕАД, в който се реферира към идентична информация за горепосочената сделка, съдържаща се в статия на икономическия сайт capital.bg от 06.12.2022 г. Дружеството посочва, че като конкурент на пазара на телекомуникационни услуги има пряк интерес този пазар да бъде регулиран по правилата на честната конкуренция и спазване разпоредбите на Закона за защита на конкуренцията (ЗЗК), поради което искането е КЗК да извърши оценка за влиянието на сделката върху този пазар. </w:t>
      </w:r>
    </w:p>
    <w:p w14:paraId="106E770C" w14:textId="77777777" w:rsidR="00DE2645" w:rsidRPr="00985C36" w:rsidRDefault="00DE2645" w:rsidP="00AA5BF8">
      <w:pPr>
        <w:spacing w:after="0" w:line="276" w:lineRule="auto"/>
        <w:ind w:firstLine="709"/>
        <w:jc w:val="both"/>
        <w:rPr>
          <w:rFonts w:ascii="Times New Roman" w:eastAsia="Times New Roman" w:hAnsi="Times New Roman" w:cs="Times New Roman"/>
          <w:sz w:val="24"/>
          <w:szCs w:val="24"/>
          <w:lang w:eastAsia="bg-BG"/>
        </w:rPr>
      </w:pPr>
      <w:r w:rsidRPr="00985C36">
        <w:rPr>
          <w:rFonts w:ascii="Times New Roman" w:eastAsia="Times New Roman" w:hAnsi="Times New Roman" w:cs="Times New Roman"/>
          <w:sz w:val="24"/>
          <w:szCs w:val="24"/>
          <w:lang w:eastAsia="bg-BG"/>
        </w:rPr>
        <w:t>Сходна информация за сделката по придобиване на контрол върху Групата Булсатком беше публикувана и в множество медийни издания.</w:t>
      </w:r>
    </w:p>
    <w:p w14:paraId="78D9B80F" w14:textId="77777777" w:rsidR="00DE2645" w:rsidRPr="00985C36" w:rsidRDefault="00DE2645" w:rsidP="00AA5BF8">
      <w:pPr>
        <w:spacing w:after="0" w:line="276" w:lineRule="auto"/>
        <w:ind w:firstLine="709"/>
        <w:jc w:val="both"/>
        <w:rPr>
          <w:rFonts w:ascii="Times New Roman" w:eastAsia="Times New Roman" w:hAnsi="Times New Roman" w:cs="Times New Roman"/>
          <w:sz w:val="24"/>
          <w:szCs w:val="24"/>
          <w:lang w:eastAsia="bg-BG"/>
        </w:rPr>
      </w:pPr>
      <w:r w:rsidRPr="00985C36">
        <w:rPr>
          <w:rFonts w:ascii="Times New Roman" w:eastAsia="Times New Roman" w:hAnsi="Times New Roman" w:cs="Times New Roman"/>
          <w:sz w:val="24"/>
          <w:szCs w:val="24"/>
          <w:lang w:eastAsia="bg-BG"/>
        </w:rPr>
        <w:t>Въз основа на постъпилата информация и доказателства, Комисията с Решение № 1070/22.12.2022 г. прие, че са налице достатъчно основания за образуване на производство по реда на чл. 38, ал. 1, т. 1 от ЗЗК.</w:t>
      </w:r>
    </w:p>
    <w:p w14:paraId="53771A33" w14:textId="77777777" w:rsidR="00DE2645" w:rsidRPr="00985C36" w:rsidRDefault="00DE2645" w:rsidP="00AA5BF8">
      <w:pPr>
        <w:spacing w:after="0" w:line="276" w:lineRule="auto"/>
        <w:ind w:firstLine="708"/>
        <w:jc w:val="both"/>
        <w:rPr>
          <w:rFonts w:ascii="Times New Roman" w:eastAsia="Times New Roman" w:hAnsi="Times New Roman" w:cs="Times New Roman"/>
          <w:i/>
          <w:sz w:val="24"/>
          <w:szCs w:val="24"/>
          <w:lang w:eastAsia="bg-BG"/>
        </w:rPr>
      </w:pPr>
      <w:r w:rsidRPr="00985C36">
        <w:rPr>
          <w:rFonts w:ascii="Times New Roman" w:eastAsia="Times New Roman" w:hAnsi="Times New Roman" w:cs="Times New Roman"/>
          <w:i/>
          <w:sz w:val="24"/>
          <w:szCs w:val="24"/>
          <w:lang w:eastAsia="bg-BG"/>
        </w:rPr>
        <w:t>Провеждане на преднотификационни консултации</w:t>
      </w:r>
    </w:p>
    <w:p w14:paraId="1B34EF05" w14:textId="77777777" w:rsidR="00DE2645" w:rsidRPr="00985C36" w:rsidRDefault="00DE2645" w:rsidP="00AA5BF8">
      <w:pPr>
        <w:spacing w:after="0" w:line="276" w:lineRule="auto"/>
        <w:ind w:firstLine="708"/>
        <w:jc w:val="both"/>
        <w:rPr>
          <w:rFonts w:ascii="Times New Roman" w:eastAsia="Times New Roman" w:hAnsi="Times New Roman" w:cs="Times New Roman"/>
          <w:sz w:val="24"/>
          <w:szCs w:val="24"/>
          <w:lang w:eastAsia="bg-BG"/>
        </w:rPr>
      </w:pPr>
      <w:r w:rsidRPr="00985C36">
        <w:rPr>
          <w:rFonts w:ascii="Times New Roman" w:eastAsia="Times New Roman" w:hAnsi="Times New Roman" w:cs="Times New Roman"/>
          <w:sz w:val="24"/>
          <w:szCs w:val="24"/>
          <w:lang w:eastAsia="bg-BG"/>
        </w:rPr>
        <w:t xml:space="preserve">През 2022 г. Комисията, в съответствие с приетите в края на 2020 г. Правила за осъществяване на преднотификационни контакти относно контрола върху концентрациите между предприятия, извърши общо две преднотификационни срещи.  </w:t>
      </w:r>
    </w:p>
    <w:p w14:paraId="58C25A26" w14:textId="77777777" w:rsidR="00DE2645" w:rsidRPr="00985C36" w:rsidRDefault="00DE2645" w:rsidP="00AA5BF8">
      <w:pPr>
        <w:spacing w:after="0" w:line="276" w:lineRule="auto"/>
        <w:ind w:firstLine="708"/>
        <w:jc w:val="both"/>
        <w:rPr>
          <w:rFonts w:ascii="Times New Roman" w:eastAsia="Times New Roman" w:hAnsi="Times New Roman" w:cs="Times New Roman"/>
          <w:sz w:val="24"/>
          <w:szCs w:val="24"/>
          <w:lang w:eastAsia="bg-BG"/>
        </w:rPr>
      </w:pPr>
      <w:r w:rsidRPr="00985C36">
        <w:rPr>
          <w:rFonts w:ascii="Times New Roman" w:eastAsia="Times New Roman" w:hAnsi="Times New Roman" w:cs="Times New Roman"/>
          <w:sz w:val="24"/>
          <w:szCs w:val="24"/>
          <w:lang w:eastAsia="bg-BG"/>
        </w:rPr>
        <w:t xml:space="preserve">Консултациите бяха свързани основно с оглед подготовката на уведомления в съответствие с изискванията на чл.79, ал.1 ЗЗК и приетия с Решение № 1384/19.12.2019, изм. и допълнен с Решение </w:t>
      </w:r>
      <w:r w:rsidRPr="00985C36">
        <w:rPr>
          <w:rFonts w:ascii="Times New Roman" w:eastAsia="Times New Roman" w:hAnsi="Times New Roman" w:cs="Times New Roman"/>
          <w:bCs/>
          <w:sz w:val="24"/>
          <w:szCs w:val="24"/>
          <w:lang w:eastAsia="bg-BG"/>
        </w:rPr>
        <w:t>№</w:t>
      </w:r>
      <w:r w:rsidRPr="00985C36">
        <w:rPr>
          <w:rFonts w:ascii="Times New Roman" w:eastAsia="Times New Roman" w:hAnsi="Times New Roman" w:cs="Times New Roman"/>
          <w:bCs/>
          <w:sz w:val="24"/>
          <w:szCs w:val="24"/>
          <w:lang w:val="en-US" w:eastAsia="bg-BG"/>
        </w:rPr>
        <w:t xml:space="preserve"> </w:t>
      </w:r>
      <w:r w:rsidRPr="00985C36">
        <w:rPr>
          <w:rFonts w:ascii="Times New Roman" w:eastAsia="Times New Roman" w:hAnsi="Times New Roman" w:cs="Times New Roman"/>
          <w:bCs/>
          <w:sz w:val="24"/>
          <w:szCs w:val="24"/>
          <w:lang w:eastAsia="bg-BG"/>
        </w:rPr>
        <w:t>603/10.06.2021</w:t>
      </w:r>
      <w:r w:rsidRPr="00985C36">
        <w:rPr>
          <w:rFonts w:ascii="Times New Roman" w:eastAsia="Times New Roman" w:hAnsi="Times New Roman" w:cs="Times New Roman"/>
          <w:sz w:val="24"/>
          <w:szCs w:val="24"/>
          <w:lang w:eastAsia="bg-BG"/>
        </w:rPr>
        <w:t xml:space="preserve"> г., образец на уведомление за концентрация и указания за попълване. </w:t>
      </w:r>
    </w:p>
    <w:p w14:paraId="33093AA6" w14:textId="77777777" w:rsidR="00DE2645" w:rsidRPr="00985C36" w:rsidRDefault="00DE2645" w:rsidP="00AA5BF8">
      <w:pPr>
        <w:spacing w:after="0" w:line="276" w:lineRule="auto"/>
        <w:ind w:firstLine="708"/>
        <w:jc w:val="both"/>
        <w:rPr>
          <w:rFonts w:ascii="Times New Roman" w:eastAsia="Times New Roman" w:hAnsi="Times New Roman" w:cs="Times New Roman"/>
          <w:b/>
          <w:iCs/>
          <w:sz w:val="24"/>
          <w:szCs w:val="24"/>
        </w:rPr>
      </w:pPr>
      <w:r w:rsidRPr="00985C36">
        <w:rPr>
          <w:rFonts w:ascii="Times New Roman" w:eastAsia="Times New Roman" w:hAnsi="Times New Roman" w:cs="Times New Roman"/>
          <w:sz w:val="24"/>
          <w:szCs w:val="24"/>
          <w:lang w:eastAsia="bg-BG"/>
        </w:rPr>
        <w:t xml:space="preserve">Освен уточняване на необходимата информация и доказателства, които следва да представят страните по съответната планирана концентрация, в рамките на преднотификационните срещи се дискутираха и въпроси, свързани с правната форма на сделката, начина на изчисляване на праговете за оборот по реда на чл. 24 от ЗЗК и дефинирането на съответните пазари, върху които концентрацията се очаква да окаже въздействие. </w:t>
      </w:r>
    </w:p>
    <w:p w14:paraId="56A71705" w14:textId="7B2BC2FF" w:rsidR="002052FC" w:rsidRPr="006E5610" w:rsidRDefault="002052FC" w:rsidP="00AA5BF8">
      <w:pPr>
        <w:spacing w:after="0" w:line="276" w:lineRule="auto"/>
        <w:ind w:firstLine="709"/>
        <w:jc w:val="both"/>
        <w:rPr>
          <w:rFonts w:ascii="Times New Roman" w:hAnsi="Times New Roman" w:cs="Times New Roman"/>
          <w:color w:val="2E74B5" w:themeColor="accent1" w:themeShade="BF"/>
          <w:sz w:val="24"/>
          <w:szCs w:val="24"/>
        </w:rPr>
      </w:pPr>
      <w:r w:rsidRPr="006E5610">
        <w:rPr>
          <w:rFonts w:ascii="Times New Roman" w:hAnsi="Times New Roman" w:cs="Times New Roman"/>
          <w:color w:val="2E74B5" w:themeColor="accent1" w:themeShade="BF"/>
          <w:sz w:val="24"/>
          <w:szCs w:val="24"/>
        </w:rPr>
        <w:t xml:space="preserve"> </w:t>
      </w:r>
    </w:p>
    <w:p w14:paraId="01358C4A" w14:textId="77777777" w:rsidR="00783FB3" w:rsidRPr="00AA5BF8" w:rsidRDefault="00783FB3" w:rsidP="00AA5BF8">
      <w:pPr>
        <w:numPr>
          <w:ilvl w:val="0"/>
          <w:numId w:val="14"/>
        </w:numPr>
        <w:spacing w:after="0" w:line="276" w:lineRule="auto"/>
        <w:ind w:left="643"/>
        <w:contextualSpacing/>
        <w:rPr>
          <w:rFonts w:ascii="Times New Roman" w:eastAsia="Times New Roman" w:hAnsi="Times New Roman" w:cs="Times New Roman"/>
          <w:b/>
          <w:sz w:val="24"/>
          <w:szCs w:val="24"/>
          <w:lang w:eastAsia="bg-BG"/>
        </w:rPr>
      </w:pPr>
      <w:r w:rsidRPr="00AA5BF8">
        <w:rPr>
          <w:rFonts w:ascii="Times New Roman" w:eastAsia="Times New Roman" w:hAnsi="Times New Roman" w:cs="Times New Roman"/>
          <w:b/>
          <w:sz w:val="24"/>
          <w:szCs w:val="24"/>
          <w:lang w:eastAsia="bg-BG"/>
        </w:rPr>
        <w:t>Секторни анализи (Глава ХI от ЗЗК)</w:t>
      </w:r>
    </w:p>
    <w:p w14:paraId="680FF7E6" w14:textId="2AA0CEF1" w:rsidR="00AA5BF8" w:rsidRPr="000804C7" w:rsidRDefault="00AA5BF8" w:rsidP="000804C7">
      <w:pPr>
        <w:pStyle w:val="ListParagraph"/>
        <w:numPr>
          <w:ilvl w:val="0"/>
          <w:numId w:val="15"/>
        </w:numPr>
        <w:spacing w:line="276" w:lineRule="auto"/>
        <w:ind w:left="1134" w:hanging="425"/>
        <w:contextualSpacing/>
        <w:jc w:val="both"/>
        <w:rPr>
          <w:rFonts w:ascii="Times New Roman" w:hAnsi="Times New Roman" w:cs="Times New Roman"/>
          <w:b/>
        </w:rPr>
      </w:pPr>
      <w:r w:rsidRPr="000804C7">
        <w:rPr>
          <w:rFonts w:ascii="Times New Roman" w:hAnsi="Times New Roman" w:cs="Times New Roman"/>
          <w:b/>
        </w:rPr>
        <w:t xml:space="preserve">Образувани производства </w:t>
      </w:r>
    </w:p>
    <w:p w14:paraId="47A616CF" w14:textId="77777777" w:rsidR="00AA5BF8" w:rsidRPr="00FE0A4A" w:rsidRDefault="00AA5BF8" w:rsidP="00AA5BF8">
      <w:pPr>
        <w:pStyle w:val="Heading1"/>
        <w:spacing w:before="0" w:beforeAutospacing="0" w:after="0" w:afterAutospacing="0" w:line="276" w:lineRule="auto"/>
        <w:ind w:firstLine="709"/>
        <w:jc w:val="both"/>
        <w:rPr>
          <w:rFonts w:eastAsia="Calibri"/>
          <w:b w:val="0"/>
          <w:bCs w:val="0"/>
          <w:kern w:val="0"/>
          <w:sz w:val="24"/>
          <w:szCs w:val="24"/>
          <w:lang w:eastAsia="en-US"/>
        </w:rPr>
      </w:pPr>
      <w:r w:rsidRPr="00FE0A4A">
        <w:rPr>
          <w:b w:val="0"/>
          <w:bCs w:val="0"/>
          <w:kern w:val="0"/>
          <w:sz w:val="24"/>
          <w:szCs w:val="24"/>
        </w:rPr>
        <w:t xml:space="preserve">С </w:t>
      </w:r>
      <w:r w:rsidRPr="00FE0A4A">
        <w:rPr>
          <w:bCs w:val="0"/>
          <w:kern w:val="0"/>
          <w:sz w:val="24"/>
          <w:szCs w:val="24"/>
        </w:rPr>
        <w:t>Решение № 292/14.04.2022 г.</w:t>
      </w:r>
      <w:r w:rsidRPr="00FE0A4A">
        <w:rPr>
          <w:b w:val="0"/>
          <w:bCs w:val="0"/>
          <w:kern w:val="0"/>
          <w:sz w:val="24"/>
          <w:szCs w:val="24"/>
        </w:rPr>
        <w:t xml:space="preserve"> КЗК образува </w:t>
      </w:r>
      <w:r w:rsidRPr="00FE0A4A">
        <w:rPr>
          <w:bCs w:val="0"/>
          <w:kern w:val="0"/>
          <w:sz w:val="24"/>
          <w:szCs w:val="24"/>
        </w:rPr>
        <w:t>1 (едно)</w:t>
      </w:r>
      <w:r w:rsidRPr="00FE0A4A">
        <w:rPr>
          <w:b w:val="0"/>
          <w:bCs w:val="0"/>
          <w:kern w:val="0"/>
          <w:sz w:val="24"/>
          <w:szCs w:val="24"/>
        </w:rPr>
        <w:t xml:space="preserve"> производство за извършване на секторен анализ на конкурентната среда на пазарите на производство и търговия на </w:t>
      </w:r>
      <w:r w:rsidRPr="00FE0A4A">
        <w:rPr>
          <w:rFonts w:eastAsia="Calibri"/>
          <w:b w:val="0"/>
          <w:bCs w:val="0"/>
          <w:kern w:val="0"/>
          <w:sz w:val="24"/>
          <w:szCs w:val="24"/>
          <w:lang w:eastAsia="en-US"/>
        </w:rPr>
        <w:t>слънчогледово олио и пшенично брашно на територията на страната</w:t>
      </w:r>
    </w:p>
    <w:p w14:paraId="49C5DE63" w14:textId="77777777" w:rsidR="00AA5BF8" w:rsidRPr="00FE0A4A" w:rsidRDefault="00AA5BF8" w:rsidP="00AA5BF8">
      <w:pPr>
        <w:spacing w:after="0" w:line="276" w:lineRule="auto"/>
        <w:ind w:firstLine="709"/>
        <w:jc w:val="both"/>
        <w:rPr>
          <w:rFonts w:ascii="Times New Roman" w:eastAsia="Calibri" w:hAnsi="Times New Roman" w:cs="Times New Roman"/>
          <w:sz w:val="24"/>
          <w:szCs w:val="24"/>
        </w:rPr>
      </w:pPr>
      <w:r w:rsidRPr="00FE0A4A">
        <w:rPr>
          <w:rFonts w:ascii="Times New Roman" w:eastAsia="Calibri" w:hAnsi="Times New Roman" w:cs="Times New Roman"/>
          <w:sz w:val="24"/>
          <w:szCs w:val="24"/>
        </w:rPr>
        <w:t xml:space="preserve">Секторът на производство и търговия с хранителни продукти се наблюдава постоянно от Комисията през последните години, особено след избухване на пандемията от Ковид-19 и произтеклите от нея ограничения за икономиката. Същите се отразиха съществено върху сектора на търговия с хранителни продукти, като КЗК установи, че се наблюдава трайна тенденция на повишаване на цените на хранителните стоки, през 2021 г. и началото на 2022 г., като сред ценообразуващите фактори се включиха и такива, свързани с международната икономическа обстановка. </w:t>
      </w:r>
    </w:p>
    <w:p w14:paraId="46F157FA" w14:textId="77777777" w:rsidR="00AA5BF8" w:rsidRPr="00FE0A4A" w:rsidRDefault="00AA5BF8" w:rsidP="00AA5BF8">
      <w:pPr>
        <w:spacing w:after="0" w:line="276" w:lineRule="auto"/>
        <w:ind w:firstLine="709"/>
        <w:jc w:val="both"/>
        <w:rPr>
          <w:rFonts w:ascii="Times New Roman" w:eastAsia="Calibri" w:hAnsi="Times New Roman" w:cs="Times New Roman"/>
          <w:sz w:val="24"/>
          <w:szCs w:val="24"/>
        </w:rPr>
      </w:pPr>
      <w:r w:rsidRPr="00FE0A4A">
        <w:rPr>
          <w:rFonts w:ascii="Times New Roman" w:eastAsia="Calibri" w:hAnsi="Times New Roman" w:cs="Times New Roman"/>
          <w:sz w:val="24"/>
          <w:szCs w:val="24"/>
        </w:rPr>
        <w:t xml:space="preserve">Във връзка с постъпил сигнал от Комисията за защита на потребителите, както и с множеството медийни публикации и репортажи относно създалата се напрегната обстановка, свързана с рязкото повишаване цената на слънчогледовото олио в началото на месец март 2022 г., КЗК започна предварително проучване по чл. 38а от ЗЗК на </w:t>
      </w:r>
      <w:r w:rsidRPr="00FE0A4A">
        <w:rPr>
          <w:rFonts w:ascii="Times New Roman" w:eastAsia="Calibri" w:hAnsi="Times New Roman" w:cs="Times New Roman"/>
          <w:sz w:val="24"/>
          <w:szCs w:val="24"/>
        </w:rPr>
        <w:lastRenderedPageBreak/>
        <w:t xml:space="preserve">пазарите на производство и търговия с хранителни стоки от първа необходимост. В рамките на проучването беше събрана информация и документи от големите търговски вериги, Агенция „Митници“ и др. Бяха проведени срещи с браншови организации в сектора, с цел установяване на причините, довели до поскъпването на продукти от основната потребителска кошница. </w:t>
      </w:r>
    </w:p>
    <w:p w14:paraId="33C8EDC2" w14:textId="77777777" w:rsidR="00AA5BF8" w:rsidRPr="00FE0A4A" w:rsidRDefault="00AA5BF8" w:rsidP="00AA5BF8">
      <w:pPr>
        <w:spacing w:after="0" w:line="276" w:lineRule="auto"/>
        <w:ind w:firstLine="709"/>
        <w:jc w:val="both"/>
        <w:rPr>
          <w:rFonts w:ascii="Times New Roman" w:eastAsia="Calibri" w:hAnsi="Times New Roman" w:cs="Times New Roman"/>
          <w:sz w:val="24"/>
          <w:szCs w:val="24"/>
        </w:rPr>
      </w:pPr>
      <w:r w:rsidRPr="00FE0A4A">
        <w:rPr>
          <w:rFonts w:ascii="Times New Roman" w:eastAsia="Calibri" w:hAnsi="Times New Roman" w:cs="Times New Roman"/>
          <w:sz w:val="24"/>
          <w:szCs w:val="24"/>
        </w:rPr>
        <w:t>С цел да обхване в пълнота цялата верига, от производството на суровините до крайната продажба на дребно на готовия продукт и изготвяне на детайлен анализ на конкурентната среда на всички нива по веригата, КЗК съсредоточи наблюдението си върху хлебната пшеница и маслодайния слънчоглед и произвежданите от тях пшенично брашно и слънчогледово олио. </w:t>
      </w:r>
    </w:p>
    <w:p w14:paraId="3E560072" w14:textId="77777777" w:rsidR="00AA5BF8" w:rsidRPr="00FE0A4A" w:rsidRDefault="00AA5BF8" w:rsidP="00AA5BF8">
      <w:pPr>
        <w:spacing w:after="0" w:line="276" w:lineRule="auto"/>
        <w:ind w:firstLine="709"/>
        <w:jc w:val="both"/>
        <w:rPr>
          <w:rFonts w:ascii="Times New Roman" w:eastAsia="Calibri" w:hAnsi="Times New Roman" w:cs="Times New Roman"/>
          <w:sz w:val="24"/>
          <w:szCs w:val="24"/>
        </w:rPr>
      </w:pPr>
      <w:r w:rsidRPr="00FE0A4A">
        <w:rPr>
          <w:rFonts w:ascii="Times New Roman" w:eastAsia="Calibri" w:hAnsi="Times New Roman" w:cs="Times New Roman"/>
          <w:sz w:val="24"/>
          <w:szCs w:val="24"/>
        </w:rPr>
        <w:t>Целта на проучването е да установи структурата на пазара, пазарните условия за производство и търговия с пшенично брашно и слънчогледово олио. Анализът ще проследи доколко ценовите тенденции са повлияни от обективни икономически фактори или са следствие от изкривяване на пазарната среда, посредством прилагане на евентуални антиконкурентни практики, които са в състояние реално да доведат до нарушаване на конкуренцията на взаимосвързаните пазари и до необоснован ръст на цените.</w:t>
      </w:r>
    </w:p>
    <w:p w14:paraId="045BEE82" w14:textId="2326A395" w:rsidR="00AA5BF8" w:rsidRPr="000804C7" w:rsidRDefault="00AA5BF8" w:rsidP="000804C7">
      <w:pPr>
        <w:pStyle w:val="ListParagraph"/>
        <w:numPr>
          <w:ilvl w:val="0"/>
          <w:numId w:val="15"/>
        </w:numPr>
        <w:spacing w:line="276" w:lineRule="auto"/>
        <w:ind w:left="1134" w:hanging="425"/>
        <w:jc w:val="both"/>
        <w:rPr>
          <w:rFonts w:ascii="Times New Roman" w:eastAsia="Calibri" w:hAnsi="Times New Roman" w:cs="Times New Roman"/>
          <w:b/>
        </w:rPr>
      </w:pPr>
      <w:r w:rsidRPr="000804C7">
        <w:rPr>
          <w:rFonts w:ascii="Times New Roman" w:hAnsi="Times New Roman" w:cs="Times New Roman"/>
          <w:b/>
        </w:rPr>
        <w:t>Постановени решения по чл.91, ал.5 от ЗЗК</w:t>
      </w:r>
    </w:p>
    <w:p w14:paraId="55D9A394" w14:textId="77777777" w:rsidR="00AA5BF8" w:rsidRPr="00FE0A4A" w:rsidRDefault="00AA5BF8" w:rsidP="00AA5BF8">
      <w:pPr>
        <w:pStyle w:val="NoSpacing"/>
        <w:spacing w:line="276" w:lineRule="auto"/>
        <w:ind w:firstLine="708"/>
        <w:jc w:val="both"/>
      </w:pPr>
      <w:r w:rsidRPr="00FE0A4A">
        <w:t xml:space="preserve">С </w:t>
      </w:r>
      <w:r w:rsidRPr="00FE0A4A">
        <w:rPr>
          <w:b/>
        </w:rPr>
        <w:t>1 (едно)</w:t>
      </w:r>
      <w:r w:rsidRPr="00FE0A4A">
        <w:t xml:space="preserve"> </w:t>
      </w:r>
      <w:r w:rsidRPr="00FE0A4A">
        <w:rPr>
          <w:b/>
        </w:rPr>
        <w:t>Решение № 1072/22.12.2022 г.</w:t>
      </w:r>
      <w:r w:rsidRPr="00FE0A4A">
        <w:t>, постановено по преписка № КЗК-318/2020 г., КЗК прие секторен анализ на конкурентната среда на пазарите на производство, пренос, доставка и дялово разпределение на топлинна енергия в Република България.</w:t>
      </w:r>
    </w:p>
    <w:p w14:paraId="19654101" w14:textId="77777777" w:rsidR="00AA5BF8" w:rsidRPr="00FE0A4A" w:rsidRDefault="00AA5BF8" w:rsidP="00AA5BF8">
      <w:pPr>
        <w:pStyle w:val="NoSpacing"/>
        <w:spacing w:line="276" w:lineRule="auto"/>
        <w:ind w:firstLine="709"/>
        <w:jc w:val="both"/>
      </w:pPr>
      <w:r w:rsidRPr="00FE0A4A">
        <w:t>В анализа е направен преглед на относимата нормативна уредба, установена е структурата на пазарите, основните участници на всеки от тях, бариерите за навлизане на нови участници, посочени са особеностите в начина на функциониране на всеки един от вертикално свързаните пазари на топлинна енергия.</w:t>
      </w:r>
    </w:p>
    <w:p w14:paraId="5C7B8DD7" w14:textId="77777777" w:rsidR="00AA5BF8" w:rsidRPr="00FE0A4A" w:rsidRDefault="00AA5BF8" w:rsidP="00AA5BF8">
      <w:pPr>
        <w:pStyle w:val="NoSpacing"/>
        <w:spacing w:line="276" w:lineRule="auto"/>
        <w:ind w:firstLine="709"/>
        <w:jc w:val="both"/>
      </w:pPr>
      <w:r w:rsidRPr="00FE0A4A">
        <w:t>Анализът установи някои проблеми от конкурентноправен характер. По отношение на пазара на производство на топлинна енергия КЗК констатира, че основна причина за липсата на конкуренция са икономическите бариери, включващи висок размер на началните инвестиции и дълъг период на тяхната възвръщаемост.</w:t>
      </w:r>
    </w:p>
    <w:p w14:paraId="0AFD6014" w14:textId="77777777" w:rsidR="00AA5BF8" w:rsidRPr="00FE0A4A" w:rsidRDefault="00AA5BF8" w:rsidP="00AA5BF8">
      <w:pPr>
        <w:pStyle w:val="NoSpacing"/>
        <w:spacing w:line="276" w:lineRule="auto"/>
        <w:ind w:firstLine="709"/>
        <w:jc w:val="both"/>
      </w:pPr>
      <w:r w:rsidRPr="00FE0A4A">
        <w:t>Във връзка с преноса на топлинна енергия КЗК е идентифицирала в практиката си конкурентноправни проблеми във връзка с присъединяването на клиенти на топлинна енергия за битови нужди към топлопреносната мрежа, чрез едностранно налагане от страна на  топлофикационните дружества на нелоялни търговски условия на клиентите и  поемането на допълнителни задължения.</w:t>
      </w:r>
    </w:p>
    <w:p w14:paraId="355B931E" w14:textId="77777777" w:rsidR="00AA5BF8" w:rsidRPr="00FE0A4A" w:rsidRDefault="00AA5BF8" w:rsidP="00AA5BF8">
      <w:pPr>
        <w:pStyle w:val="NoSpacing"/>
        <w:spacing w:line="276" w:lineRule="auto"/>
        <w:ind w:firstLine="709"/>
        <w:jc w:val="both"/>
      </w:pPr>
      <w:r w:rsidRPr="00FE0A4A">
        <w:t>По отношение на пазара на доставка на топлинна енергия Комисията е установила, че предлаганите от топлопреносните предприятия отстъпки и маркетингови стратегии биха могли да представляват конкурентноправен проблем. Така например фиксирането на пределни цени за отопляема площ или обем, или за подгрев на 1 м3 гореща вода, може да окаже негативно влияне на свързания пазар на дялово разпределение.</w:t>
      </w:r>
    </w:p>
    <w:p w14:paraId="1527B40D" w14:textId="77777777" w:rsidR="00AA5BF8" w:rsidRPr="00FE0A4A" w:rsidRDefault="00AA5BF8" w:rsidP="00AA5BF8">
      <w:pPr>
        <w:pStyle w:val="NoSpacing"/>
        <w:spacing w:line="276" w:lineRule="auto"/>
        <w:ind w:firstLine="709"/>
        <w:jc w:val="both"/>
      </w:pPr>
      <w:r w:rsidRPr="00FE0A4A">
        <w:t>Относно пазара на дялово разпределение се установиха множество проблеми от конкурентноправен характер, които могат да бъдат обобщени по следния начин:</w:t>
      </w:r>
    </w:p>
    <w:p w14:paraId="2F331B82" w14:textId="77777777" w:rsidR="00AA5BF8" w:rsidRPr="000804C7" w:rsidRDefault="00AA5BF8" w:rsidP="00AA5BF8">
      <w:pPr>
        <w:pStyle w:val="NoSpacing"/>
        <w:spacing w:line="276" w:lineRule="auto"/>
        <w:ind w:firstLine="709"/>
        <w:jc w:val="both"/>
      </w:pPr>
      <w:r w:rsidRPr="000804C7">
        <w:lastRenderedPageBreak/>
        <w:t>- За вписване в регистъра по чл. 139а от Закона за енергетиката (ЗЕ), е необходимо дружеството да е производител на индивидуални разпределители или надлежно упълномощен негов представител;</w:t>
      </w:r>
    </w:p>
    <w:p w14:paraId="56B31A53" w14:textId="77777777" w:rsidR="00AA5BF8" w:rsidRPr="000804C7" w:rsidRDefault="00AA5BF8" w:rsidP="00AA5BF8">
      <w:pPr>
        <w:pStyle w:val="NoSpacing"/>
        <w:spacing w:line="276" w:lineRule="auto"/>
        <w:ind w:firstLine="709"/>
        <w:jc w:val="both"/>
      </w:pPr>
      <w:r w:rsidRPr="000804C7">
        <w:t>- Липса на публична информация в регистъра по чл.139а от ЗЕ относно индивидуалните топломери и водомери, с които топлинните счетоводители боравят;</w:t>
      </w:r>
    </w:p>
    <w:p w14:paraId="3005C2A9" w14:textId="77777777" w:rsidR="00AA5BF8" w:rsidRPr="000804C7" w:rsidRDefault="00AA5BF8" w:rsidP="00AA5BF8">
      <w:pPr>
        <w:pStyle w:val="NoSpacing"/>
        <w:spacing w:line="276" w:lineRule="auto"/>
        <w:ind w:firstLine="709"/>
        <w:jc w:val="both"/>
      </w:pPr>
      <w:r w:rsidRPr="000804C7">
        <w:t>- Задължение за преокомплектоване с нови уреди за дялово разпределение при промяна на топлинен счетоводител;</w:t>
      </w:r>
    </w:p>
    <w:p w14:paraId="6809A56F" w14:textId="77777777" w:rsidR="00AA5BF8" w:rsidRPr="000804C7" w:rsidRDefault="00AA5BF8" w:rsidP="00AA5BF8">
      <w:pPr>
        <w:pStyle w:val="NoSpacing"/>
        <w:spacing w:line="276" w:lineRule="auto"/>
        <w:ind w:firstLine="709"/>
        <w:jc w:val="both"/>
      </w:pPr>
      <w:r w:rsidRPr="000804C7">
        <w:t>- Липса на публичнодостъпна информация за потенциалните клиенти на пазара на дялово разпределение;</w:t>
      </w:r>
    </w:p>
    <w:p w14:paraId="551C7D92" w14:textId="77777777" w:rsidR="00AA5BF8" w:rsidRPr="000804C7" w:rsidRDefault="00AA5BF8" w:rsidP="00AA5BF8">
      <w:pPr>
        <w:pStyle w:val="NoSpacing"/>
        <w:spacing w:line="276" w:lineRule="auto"/>
        <w:ind w:firstLine="709"/>
        <w:jc w:val="both"/>
      </w:pPr>
      <w:r w:rsidRPr="000804C7">
        <w:t>- Проблеми при процедурата за смяна на топлинен счетоводител, водеща до възможност за разпределяне на доставена топлинна енергия по обем и/или максимална мощност на отоплителните тела и възможност за демонтаж на такива;</w:t>
      </w:r>
    </w:p>
    <w:p w14:paraId="410A399C" w14:textId="77777777" w:rsidR="00AA5BF8" w:rsidRPr="000804C7" w:rsidRDefault="00AA5BF8" w:rsidP="00AA5BF8">
      <w:pPr>
        <w:pStyle w:val="NoSpacing"/>
        <w:spacing w:line="276" w:lineRule="auto"/>
        <w:ind w:firstLine="709"/>
        <w:jc w:val="both"/>
      </w:pPr>
      <w:r w:rsidRPr="000804C7">
        <w:t>- Ценообразуването на пазара на дялово разпределение предполага доказване на разходи пред и договаряне на норма на възвръщаемост с топлофикационното дружество, което се явява конкурент на топлинните счетоводители;</w:t>
      </w:r>
    </w:p>
    <w:p w14:paraId="4050DAE8" w14:textId="77777777" w:rsidR="00AA5BF8" w:rsidRPr="000804C7" w:rsidRDefault="00AA5BF8" w:rsidP="00AA5BF8">
      <w:pPr>
        <w:pStyle w:val="NoSpacing"/>
        <w:spacing w:line="276" w:lineRule="auto"/>
        <w:ind w:firstLine="709"/>
        <w:jc w:val="both"/>
      </w:pPr>
      <w:r w:rsidRPr="000804C7">
        <w:t>- Проблеми при фиксиране на процент на топлинната енергия, която да бъде разпределяна за сградна инсталация, въз основа на решение на собствениците в сграда – етажна собственост.</w:t>
      </w:r>
    </w:p>
    <w:p w14:paraId="78EAC9D3" w14:textId="77777777" w:rsidR="00AA5BF8" w:rsidRPr="000804C7" w:rsidRDefault="00AA5BF8" w:rsidP="00AA5BF8">
      <w:pPr>
        <w:pStyle w:val="NoSpacing"/>
        <w:spacing w:line="276" w:lineRule="auto"/>
        <w:ind w:firstLine="709"/>
        <w:jc w:val="both"/>
      </w:pPr>
      <w:r w:rsidRPr="000804C7">
        <w:t xml:space="preserve"> Във връзка с откроените в сектора проблеми, Комисията за защита на конкуренцията отправи препоръки към компетентните органи, насочени към подобряването на конкурентната среда.</w:t>
      </w:r>
    </w:p>
    <w:p w14:paraId="624D91CC" w14:textId="77777777" w:rsidR="00AA5BF8" w:rsidRPr="000804C7" w:rsidRDefault="00AA5BF8" w:rsidP="00AA5BF8">
      <w:pPr>
        <w:pStyle w:val="NoSpacing"/>
        <w:spacing w:line="276" w:lineRule="auto"/>
        <w:ind w:firstLine="709"/>
        <w:jc w:val="both"/>
      </w:pPr>
      <w:r w:rsidRPr="000804C7">
        <w:rPr>
          <w:bCs/>
        </w:rPr>
        <w:t xml:space="preserve">През разглеждания период Комисията продължи работата по образувания с Решение № 1145/25.11.2021 г. на КЗК </w:t>
      </w:r>
      <w:r w:rsidRPr="000804C7">
        <w:rPr>
          <w:b/>
          <w:bCs/>
        </w:rPr>
        <w:t>секторен анализ на конкурентната среда на пазара на електронна търговия с потребителски стоки и услуги на територията на страната</w:t>
      </w:r>
      <w:r w:rsidRPr="000804C7">
        <w:rPr>
          <w:bCs/>
        </w:rPr>
        <w:t xml:space="preserve"> продължава събирането на информация от компетентните държавни органи, съответните браншови организации и участниците на пазара. През отчетния период бяха проведени срещи с Българска Е-Комерс Асоциация и Българска Хотелиерска и Ресторантьорска Асоциация, на които бяха обсъдени условията за търговия, бариерите за навлизане, тенденциите за развитие и проблемите, които пазарните участници срещат в електронната търговия със стоки и услуги. </w:t>
      </w:r>
    </w:p>
    <w:p w14:paraId="00B79875" w14:textId="475CE3AF" w:rsidR="00A42C88" w:rsidRPr="000804C7" w:rsidRDefault="00A42C88" w:rsidP="00AA5BF8">
      <w:pPr>
        <w:spacing w:after="0" w:line="276" w:lineRule="auto"/>
        <w:jc w:val="both"/>
        <w:rPr>
          <w:rFonts w:ascii="Times New Roman" w:hAnsi="Times New Roman" w:cs="Times New Roman"/>
          <w:bCs/>
          <w:sz w:val="24"/>
          <w:szCs w:val="24"/>
        </w:rPr>
      </w:pPr>
    </w:p>
    <w:p w14:paraId="1C010BC6" w14:textId="36B5AA62" w:rsidR="007954E2" w:rsidRPr="000804C7" w:rsidRDefault="003B381F" w:rsidP="00857356">
      <w:pPr>
        <w:pStyle w:val="ListParagraph"/>
        <w:numPr>
          <w:ilvl w:val="0"/>
          <w:numId w:val="12"/>
        </w:numPr>
        <w:spacing w:line="276" w:lineRule="auto"/>
        <w:ind w:left="1134" w:hanging="425"/>
        <w:jc w:val="both"/>
        <w:rPr>
          <w:rFonts w:ascii="Times New Roman" w:hAnsi="Times New Roman" w:cs="Times New Roman"/>
          <w:b/>
        </w:rPr>
      </w:pPr>
      <w:r w:rsidRPr="000804C7">
        <w:rPr>
          <w:rFonts w:ascii="Times New Roman" w:hAnsi="Times New Roman" w:cs="Times New Roman"/>
          <w:b/>
        </w:rPr>
        <w:t>Решения и Определения по  Глава VІІ  от ЗЗК</w:t>
      </w:r>
    </w:p>
    <w:p w14:paraId="7C0CC5D5" w14:textId="584C542A" w:rsidR="00AA5BF8" w:rsidRPr="000804C7" w:rsidRDefault="00240A33" w:rsidP="00AA5BF8">
      <w:pPr>
        <w:pStyle w:val="ListParagraph"/>
        <w:numPr>
          <w:ilvl w:val="0"/>
          <w:numId w:val="15"/>
        </w:numPr>
        <w:spacing w:line="276" w:lineRule="auto"/>
        <w:ind w:hanging="11"/>
        <w:jc w:val="both"/>
        <w:rPr>
          <w:rFonts w:ascii="Times New Roman" w:hAnsi="Times New Roman" w:cs="Times New Roman"/>
          <w:b/>
        </w:rPr>
      </w:pPr>
      <w:r w:rsidRPr="000804C7">
        <w:rPr>
          <w:rFonts w:ascii="Times New Roman" w:hAnsi="Times New Roman" w:cs="Times New Roman"/>
          <w:b/>
        </w:rPr>
        <w:t>Образувани производства:</w:t>
      </w:r>
    </w:p>
    <w:p w14:paraId="110E8952" w14:textId="77777777" w:rsidR="00AA5BF8" w:rsidRPr="000804C7" w:rsidRDefault="00AA5BF8" w:rsidP="00AA5BF8">
      <w:pPr>
        <w:spacing w:after="0" w:line="276" w:lineRule="auto"/>
        <w:ind w:firstLine="709"/>
        <w:jc w:val="both"/>
        <w:rPr>
          <w:rFonts w:ascii="Times New Roman" w:hAnsi="Times New Roman"/>
          <w:sz w:val="24"/>
          <w:szCs w:val="24"/>
        </w:rPr>
      </w:pPr>
      <w:r w:rsidRPr="000804C7">
        <w:rPr>
          <w:rFonts w:ascii="Times New Roman" w:hAnsi="Times New Roman"/>
          <w:sz w:val="24"/>
          <w:szCs w:val="24"/>
        </w:rPr>
        <w:t>През посочения период са образувани общо 30 (тридесет) производства, от тях 29 имащи за цел да установят наличието или липсата на нарушения по Глава VІІ от ЗЗК „Нелоялна конкуренция“ и едно производство по Глава VІІа (отм.) от ЗЗК „Злоупотреба с по-силна позиция при договаряне“ (върнато от ВАС за ново разглеждане) . От тях 18 (осемнадесет) са образувани по искане на лицата, чиито интереси са засегнати или застрашени от нарушение на ЗЗК, 4 (четири) на основание чл. 38, ал. 1, т. 1 от ЗЗК с Решение на КЗК (самосезиране) и 8 (осем;) върнати от АССО и ВАС за ново произнасяне.</w:t>
      </w:r>
    </w:p>
    <w:p w14:paraId="37EE2833" w14:textId="08363983" w:rsidR="00240A33" w:rsidRPr="000804C7" w:rsidRDefault="00240A33" w:rsidP="000804C7">
      <w:pPr>
        <w:pStyle w:val="ListParagraph"/>
        <w:numPr>
          <w:ilvl w:val="0"/>
          <w:numId w:val="15"/>
        </w:numPr>
        <w:spacing w:line="276" w:lineRule="auto"/>
        <w:ind w:left="1134" w:hanging="425"/>
        <w:jc w:val="both"/>
        <w:rPr>
          <w:rFonts w:ascii="Times New Roman" w:hAnsi="Times New Roman" w:cs="Times New Roman"/>
          <w:b/>
        </w:rPr>
      </w:pPr>
      <w:r w:rsidRPr="000804C7">
        <w:rPr>
          <w:rFonts w:ascii="Times New Roman" w:hAnsi="Times New Roman" w:cs="Times New Roman"/>
          <w:b/>
        </w:rPr>
        <w:t>Постановени решения:</w:t>
      </w:r>
    </w:p>
    <w:p w14:paraId="3C0F1C8D" w14:textId="77777777" w:rsidR="00AA5BF8" w:rsidRPr="000804C7" w:rsidRDefault="00AA5BF8" w:rsidP="00AA5BF8">
      <w:pPr>
        <w:spacing w:after="0" w:line="276" w:lineRule="auto"/>
        <w:ind w:firstLine="709"/>
        <w:jc w:val="both"/>
        <w:rPr>
          <w:rFonts w:ascii="Times New Roman" w:hAnsi="Times New Roman"/>
          <w:sz w:val="24"/>
          <w:szCs w:val="24"/>
        </w:rPr>
      </w:pPr>
      <w:r w:rsidRPr="000804C7">
        <w:rPr>
          <w:rFonts w:ascii="Times New Roman" w:hAnsi="Times New Roman"/>
          <w:sz w:val="24"/>
          <w:szCs w:val="24"/>
        </w:rPr>
        <w:lastRenderedPageBreak/>
        <w:t>През същия период са постановени общо 44 (четиридесет и четири) решения във връзка с прилагането на Глава VІІ, в това число 4 (четири) решения за образуване на производство по собствена инициатива.</w:t>
      </w:r>
    </w:p>
    <w:p w14:paraId="2AC71DEC" w14:textId="77777777" w:rsidR="00AA5BF8" w:rsidRPr="000804C7" w:rsidRDefault="00AA5BF8" w:rsidP="00AA5BF8">
      <w:pPr>
        <w:spacing w:after="0" w:line="276" w:lineRule="auto"/>
        <w:ind w:firstLine="709"/>
        <w:jc w:val="both"/>
        <w:rPr>
          <w:rFonts w:ascii="Times New Roman" w:hAnsi="Times New Roman"/>
          <w:sz w:val="24"/>
          <w:szCs w:val="24"/>
        </w:rPr>
      </w:pPr>
      <w:r w:rsidRPr="000804C7">
        <w:rPr>
          <w:rFonts w:ascii="Times New Roman" w:hAnsi="Times New Roman"/>
          <w:sz w:val="24"/>
          <w:szCs w:val="24"/>
        </w:rPr>
        <w:t>Със 17 (седемнадесет) от постановените решения Комисията установява общо 30 извършени нарушения, представляващи нелоялна конкуренция от страна на ответни предприятия и/или физически лица</w:t>
      </w:r>
    </w:p>
    <w:p w14:paraId="33D3B243" w14:textId="77777777" w:rsidR="00AA5BF8" w:rsidRPr="000804C7" w:rsidRDefault="00AA5BF8" w:rsidP="00AA5BF8">
      <w:pPr>
        <w:spacing w:after="0" w:line="276" w:lineRule="auto"/>
        <w:ind w:firstLine="709"/>
        <w:jc w:val="both"/>
        <w:rPr>
          <w:rFonts w:ascii="Times New Roman" w:hAnsi="Times New Roman"/>
          <w:sz w:val="24"/>
          <w:szCs w:val="24"/>
        </w:rPr>
      </w:pPr>
      <w:r w:rsidRPr="000804C7">
        <w:rPr>
          <w:rFonts w:ascii="Times New Roman" w:hAnsi="Times New Roman"/>
          <w:sz w:val="24"/>
          <w:szCs w:val="24"/>
        </w:rPr>
        <w:t>а) на основание чл. 98, ал. 1, т. 1 от ЗЗК Комисията установява извършеното нарушение и нарушителя по някоя от разпоредбите на Глава VІІ от ЗЗК – 17 решения;</w:t>
      </w:r>
    </w:p>
    <w:p w14:paraId="5B6A91C6" w14:textId="77777777" w:rsidR="00AA5BF8" w:rsidRPr="000804C7" w:rsidRDefault="00AA5BF8" w:rsidP="00AA5BF8">
      <w:pPr>
        <w:spacing w:after="0" w:line="276" w:lineRule="auto"/>
        <w:ind w:firstLine="709"/>
        <w:jc w:val="both"/>
        <w:rPr>
          <w:rFonts w:ascii="Times New Roman" w:hAnsi="Times New Roman"/>
          <w:sz w:val="24"/>
          <w:szCs w:val="24"/>
        </w:rPr>
      </w:pPr>
      <w:r w:rsidRPr="000804C7">
        <w:rPr>
          <w:rFonts w:ascii="Times New Roman" w:hAnsi="Times New Roman"/>
          <w:sz w:val="24"/>
          <w:szCs w:val="24"/>
        </w:rPr>
        <w:t>б) на основание чл. 98, ал. 1, т. 3 от ЗЗК, Комисията установява, че не е извършено нарушение по разпоредбите на Глава VІІ от ЗЗК – 19 решения;</w:t>
      </w:r>
    </w:p>
    <w:p w14:paraId="2267462D" w14:textId="77777777" w:rsidR="00AA5BF8" w:rsidRPr="000804C7" w:rsidRDefault="00AA5BF8" w:rsidP="00AA5BF8">
      <w:pPr>
        <w:spacing w:after="0" w:line="276" w:lineRule="auto"/>
        <w:ind w:firstLine="709"/>
        <w:jc w:val="both"/>
        <w:rPr>
          <w:rFonts w:ascii="Times New Roman" w:hAnsi="Times New Roman"/>
          <w:sz w:val="24"/>
          <w:szCs w:val="24"/>
        </w:rPr>
      </w:pPr>
      <w:r w:rsidRPr="000804C7">
        <w:rPr>
          <w:rFonts w:ascii="Times New Roman" w:hAnsi="Times New Roman"/>
          <w:sz w:val="24"/>
          <w:szCs w:val="24"/>
        </w:rPr>
        <w:t>в) на основание чл. 38, ал. 1, т. 1 от ЗЗК Комисията образува производство – 4 решения;</w:t>
      </w:r>
    </w:p>
    <w:p w14:paraId="6EFBFFBE" w14:textId="77777777" w:rsidR="00AA5BF8" w:rsidRPr="000804C7" w:rsidRDefault="00AA5BF8" w:rsidP="00AA5BF8">
      <w:pPr>
        <w:spacing w:after="0" w:line="276" w:lineRule="auto"/>
        <w:ind w:firstLine="709"/>
        <w:jc w:val="both"/>
        <w:rPr>
          <w:rFonts w:ascii="Times New Roman" w:hAnsi="Times New Roman"/>
          <w:sz w:val="24"/>
          <w:szCs w:val="24"/>
        </w:rPr>
      </w:pPr>
      <w:r w:rsidRPr="000804C7">
        <w:rPr>
          <w:rFonts w:ascii="Times New Roman" w:hAnsi="Times New Roman"/>
          <w:sz w:val="24"/>
          <w:szCs w:val="24"/>
        </w:rPr>
        <w:t>г) на основание чл. 98, ал. 2, т. 5 от ЗЗК прекратява производството – 4 решения.</w:t>
      </w:r>
    </w:p>
    <w:p w14:paraId="2C3F1033" w14:textId="1394B53C" w:rsidR="00240A33" w:rsidRPr="000804C7" w:rsidRDefault="000804C7" w:rsidP="000804C7">
      <w:pPr>
        <w:pStyle w:val="ListParagraph"/>
        <w:numPr>
          <w:ilvl w:val="0"/>
          <w:numId w:val="15"/>
        </w:numPr>
        <w:spacing w:line="276" w:lineRule="auto"/>
        <w:ind w:left="993" w:hanging="295"/>
        <w:jc w:val="both"/>
        <w:rPr>
          <w:rFonts w:ascii="Times New Roman" w:hAnsi="Times New Roman" w:cs="Times New Roman"/>
          <w:b/>
        </w:rPr>
      </w:pPr>
      <w:r>
        <w:rPr>
          <w:rFonts w:ascii="Times New Roman" w:hAnsi="Times New Roman" w:cs="Times New Roman"/>
          <w:b/>
        </w:rPr>
        <w:t xml:space="preserve"> </w:t>
      </w:r>
      <w:r w:rsidR="00240A33" w:rsidRPr="000804C7">
        <w:rPr>
          <w:rFonts w:ascii="Times New Roman" w:hAnsi="Times New Roman" w:cs="Times New Roman"/>
          <w:b/>
        </w:rPr>
        <w:t>Наложени имуществени санкции и глоби</w:t>
      </w:r>
    </w:p>
    <w:p w14:paraId="54AA38F4" w14:textId="77777777" w:rsidR="00AA5BF8" w:rsidRPr="000804C7" w:rsidRDefault="00AA5BF8" w:rsidP="00AA5BF8">
      <w:pPr>
        <w:spacing w:after="0" w:line="276" w:lineRule="auto"/>
        <w:ind w:firstLine="709"/>
        <w:jc w:val="both"/>
        <w:rPr>
          <w:rFonts w:ascii="Times New Roman" w:hAnsi="Times New Roman"/>
          <w:sz w:val="24"/>
          <w:szCs w:val="24"/>
        </w:rPr>
      </w:pPr>
      <w:r w:rsidRPr="000804C7">
        <w:rPr>
          <w:rFonts w:ascii="Times New Roman" w:hAnsi="Times New Roman"/>
          <w:sz w:val="24"/>
          <w:szCs w:val="24"/>
        </w:rPr>
        <w:t>Със 17 (седемнадесет) решения Комисията е наложила имуществени санкции и/или глоби общо в размер на 1 643 199 лв. за извършени нарушения по Глава VII от ЗЗК.</w:t>
      </w:r>
    </w:p>
    <w:p w14:paraId="2157CACD" w14:textId="77777777" w:rsidR="00AA5BF8" w:rsidRPr="000804C7" w:rsidRDefault="00AA5BF8" w:rsidP="00AA5BF8">
      <w:pPr>
        <w:spacing w:after="0" w:line="276" w:lineRule="auto"/>
        <w:ind w:firstLine="709"/>
        <w:jc w:val="both"/>
        <w:rPr>
          <w:rFonts w:ascii="Times New Roman" w:hAnsi="Times New Roman"/>
          <w:sz w:val="24"/>
          <w:szCs w:val="24"/>
        </w:rPr>
      </w:pPr>
      <w:r w:rsidRPr="000804C7">
        <w:rPr>
          <w:rFonts w:ascii="Times New Roman" w:hAnsi="Times New Roman"/>
          <w:sz w:val="24"/>
          <w:szCs w:val="24"/>
        </w:rPr>
        <w:t>През отчетния период Комисията е наложила имуществени санкции и/или глоби, както следва:</w:t>
      </w:r>
    </w:p>
    <w:p w14:paraId="400BCC00" w14:textId="77777777" w:rsidR="00AA5BF8" w:rsidRPr="000804C7" w:rsidRDefault="00AA5BF8" w:rsidP="00AA5BF8">
      <w:pPr>
        <w:spacing w:after="0" w:line="276" w:lineRule="auto"/>
        <w:ind w:firstLine="709"/>
        <w:jc w:val="both"/>
        <w:rPr>
          <w:rFonts w:ascii="Times New Roman" w:hAnsi="Times New Roman"/>
          <w:sz w:val="24"/>
          <w:szCs w:val="24"/>
        </w:rPr>
      </w:pPr>
      <w:r w:rsidRPr="000804C7">
        <w:rPr>
          <w:rFonts w:ascii="Times New Roman" w:hAnsi="Times New Roman"/>
          <w:sz w:val="24"/>
          <w:szCs w:val="24"/>
        </w:rPr>
        <w:t>- за нарушение на общата забрана за извършване на нелоялна конкуренция по чл. 29 от ЗЗК – в общ размер 298 758 лв.;</w:t>
      </w:r>
    </w:p>
    <w:p w14:paraId="1F9DF850" w14:textId="77777777" w:rsidR="00AA5BF8" w:rsidRPr="000804C7" w:rsidRDefault="00AA5BF8" w:rsidP="00AA5BF8">
      <w:pPr>
        <w:spacing w:after="0" w:line="276" w:lineRule="auto"/>
        <w:ind w:firstLine="709"/>
        <w:jc w:val="both"/>
        <w:rPr>
          <w:rFonts w:ascii="Times New Roman" w:hAnsi="Times New Roman"/>
          <w:sz w:val="24"/>
          <w:szCs w:val="24"/>
        </w:rPr>
      </w:pPr>
      <w:r w:rsidRPr="000804C7">
        <w:rPr>
          <w:rFonts w:ascii="Times New Roman" w:hAnsi="Times New Roman"/>
          <w:sz w:val="24"/>
          <w:szCs w:val="24"/>
        </w:rPr>
        <w:t>- за нарушение на забраната за увреждане на доброто име по чл. 30 – в общ размер 123 840 лв.;</w:t>
      </w:r>
    </w:p>
    <w:p w14:paraId="0A4BE683" w14:textId="77777777" w:rsidR="00AA5BF8" w:rsidRPr="000804C7" w:rsidRDefault="00AA5BF8" w:rsidP="00AA5BF8">
      <w:pPr>
        <w:spacing w:after="0" w:line="276" w:lineRule="auto"/>
        <w:ind w:firstLine="709"/>
        <w:jc w:val="both"/>
        <w:rPr>
          <w:rFonts w:ascii="Times New Roman" w:hAnsi="Times New Roman"/>
          <w:sz w:val="24"/>
          <w:szCs w:val="24"/>
        </w:rPr>
      </w:pPr>
      <w:r w:rsidRPr="000804C7">
        <w:rPr>
          <w:rFonts w:ascii="Times New Roman" w:hAnsi="Times New Roman"/>
          <w:sz w:val="24"/>
          <w:szCs w:val="24"/>
        </w:rPr>
        <w:t>- за нарушение на забраната за въвеждане в заблуждение по чл. 31 – в общ размер 96 330 лв.;</w:t>
      </w:r>
    </w:p>
    <w:p w14:paraId="1CD6F414" w14:textId="77777777" w:rsidR="00AA5BF8" w:rsidRPr="000804C7" w:rsidRDefault="00AA5BF8" w:rsidP="00AA5BF8">
      <w:pPr>
        <w:spacing w:after="0" w:line="276" w:lineRule="auto"/>
        <w:ind w:firstLine="709"/>
        <w:jc w:val="both"/>
        <w:rPr>
          <w:rFonts w:ascii="Times New Roman" w:hAnsi="Times New Roman"/>
          <w:sz w:val="24"/>
          <w:szCs w:val="24"/>
        </w:rPr>
      </w:pPr>
      <w:r w:rsidRPr="000804C7">
        <w:rPr>
          <w:rFonts w:ascii="Times New Roman" w:hAnsi="Times New Roman"/>
          <w:sz w:val="24"/>
          <w:szCs w:val="24"/>
        </w:rPr>
        <w:t>- за нарушение на забраната за заблуждаваща и сравнителна реклама по чл. 32, ал. 1 във вр. с чл. 33 от ЗЗК – в общ размер 816 661лв.;</w:t>
      </w:r>
    </w:p>
    <w:p w14:paraId="7D5E577D" w14:textId="77777777" w:rsidR="00AA5BF8" w:rsidRPr="000804C7" w:rsidRDefault="00AA5BF8" w:rsidP="00AA5BF8">
      <w:pPr>
        <w:spacing w:after="0" w:line="276" w:lineRule="auto"/>
        <w:ind w:firstLine="709"/>
        <w:jc w:val="both"/>
        <w:rPr>
          <w:rFonts w:ascii="Times New Roman" w:hAnsi="Times New Roman"/>
          <w:sz w:val="24"/>
          <w:szCs w:val="24"/>
        </w:rPr>
      </w:pPr>
      <w:r w:rsidRPr="000804C7">
        <w:rPr>
          <w:rFonts w:ascii="Times New Roman" w:hAnsi="Times New Roman"/>
          <w:sz w:val="24"/>
          <w:szCs w:val="24"/>
        </w:rPr>
        <w:t>- за нарушение на забраната за имитация по чл. 35 от ЗЗК – в общ размер 307 610 лв.;</w:t>
      </w:r>
    </w:p>
    <w:p w14:paraId="42D7086F" w14:textId="24C57FA9" w:rsidR="00240A33" w:rsidRPr="000804C7" w:rsidRDefault="00036F2A" w:rsidP="000804C7">
      <w:pPr>
        <w:tabs>
          <w:tab w:val="left" w:pos="1134"/>
        </w:tabs>
        <w:spacing w:after="0" w:line="276" w:lineRule="auto"/>
        <w:ind w:firstLine="709"/>
        <w:jc w:val="both"/>
        <w:rPr>
          <w:rFonts w:ascii="Times New Roman" w:hAnsi="Times New Roman" w:cs="Times New Roman"/>
          <w:b/>
          <w:sz w:val="24"/>
          <w:szCs w:val="24"/>
        </w:rPr>
      </w:pPr>
      <w:r w:rsidRPr="000804C7">
        <w:rPr>
          <w:rFonts w:ascii="Times New Roman" w:hAnsi="Times New Roman" w:cs="Times New Roman"/>
          <w:b/>
          <w:sz w:val="24"/>
          <w:szCs w:val="24"/>
        </w:rPr>
        <w:t xml:space="preserve">- </w:t>
      </w:r>
      <w:r w:rsidR="00240A33" w:rsidRPr="000804C7">
        <w:rPr>
          <w:rFonts w:ascii="Times New Roman" w:hAnsi="Times New Roman" w:cs="Times New Roman"/>
          <w:b/>
          <w:sz w:val="24"/>
          <w:szCs w:val="24"/>
        </w:rPr>
        <w:t xml:space="preserve"> </w:t>
      </w:r>
      <w:r w:rsidR="000804C7">
        <w:rPr>
          <w:rFonts w:ascii="Times New Roman" w:hAnsi="Times New Roman" w:cs="Times New Roman"/>
          <w:b/>
          <w:sz w:val="24"/>
          <w:szCs w:val="24"/>
        </w:rPr>
        <w:t xml:space="preserve">   </w:t>
      </w:r>
      <w:r w:rsidR="00240A33" w:rsidRPr="000804C7">
        <w:rPr>
          <w:rFonts w:ascii="Times New Roman" w:hAnsi="Times New Roman" w:cs="Times New Roman"/>
          <w:b/>
          <w:sz w:val="24"/>
          <w:szCs w:val="24"/>
        </w:rPr>
        <w:t>Най-чести нарушения</w:t>
      </w:r>
    </w:p>
    <w:p w14:paraId="6A6BD42D" w14:textId="46AF611F" w:rsidR="006646D4" w:rsidRPr="000804C7" w:rsidRDefault="00AA5BF8" w:rsidP="00AA5BF8">
      <w:pPr>
        <w:spacing w:after="0" w:line="276" w:lineRule="auto"/>
        <w:ind w:firstLine="709"/>
        <w:jc w:val="both"/>
        <w:rPr>
          <w:rFonts w:ascii="Times New Roman" w:hAnsi="Times New Roman" w:cs="Times New Roman"/>
          <w:sz w:val="24"/>
          <w:szCs w:val="24"/>
        </w:rPr>
      </w:pPr>
      <w:r w:rsidRPr="000804C7">
        <w:rPr>
          <w:rFonts w:ascii="Times New Roman" w:hAnsi="Times New Roman" w:cs="Times New Roman"/>
          <w:sz w:val="24"/>
          <w:szCs w:val="24"/>
        </w:rPr>
        <w:t>Най-честите нарушения в областта на нелоялната конкуренция, установени през 2022 г., са свързани с нарушения по чл. 29 от ЗЗК (нарушение на общата забрана за извършване на нелоялна конкуренция) следвани от нарушения по чл. 35, от ЗЗК (имитация) и нарушение на забраната за увреждане на доброто име по чл. 30 от ЗЗК.</w:t>
      </w:r>
    </w:p>
    <w:p w14:paraId="512DAC71" w14:textId="77777777" w:rsidR="00AA5BF8" w:rsidRPr="006E5610" w:rsidRDefault="00AA5BF8" w:rsidP="00857356">
      <w:pPr>
        <w:spacing w:after="0" w:line="276" w:lineRule="auto"/>
        <w:jc w:val="both"/>
        <w:rPr>
          <w:rFonts w:ascii="Times New Roman" w:hAnsi="Times New Roman" w:cs="Times New Roman"/>
          <w:color w:val="2E74B5" w:themeColor="accent1" w:themeShade="BF"/>
        </w:rPr>
      </w:pPr>
    </w:p>
    <w:p w14:paraId="45B7BD60" w14:textId="49AE720D" w:rsidR="00B21CAC" w:rsidRPr="00F875F6" w:rsidRDefault="00A42C88" w:rsidP="00857356">
      <w:pPr>
        <w:pStyle w:val="ListParagraph"/>
        <w:numPr>
          <w:ilvl w:val="0"/>
          <w:numId w:val="6"/>
        </w:numPr>
        <w:spacing w:line="276" w:lineRule="auto"/>
        <w:ind w:left="0" w:firstLine="360"/>
        <w:jc w:val="both"/>
        <w:rPr>
          <w:rFonts w:ascii="Times New Roman" w:hAnsi="Times New Roman" w:cs="Times New Roman"/>
          <w:b/>
        </w:rPr>
      </w:pPr>
      <w:r w:rsidRPr="006E5610">
        <w:rPr>
          <w:rFonts w:ascii="Times New Roman" w:hAnsi="Times New Roman" w:cs="Times New Roman"/>
          <w:b/>
          <w:color w:val="2E74B5" w:themeColor="accent1" w:themeShade="BF"/>
        </w:rPr>
        <w:t xml:space="preserve"> </w:t>
      </w:r>
      <w:r w:rsidR="00C233D6" w:rsidRPr="00F875F6">
        <w:rPr>
          <w:rFonts w:ascii="Times New Roman" w:hAnsi="Times New Roman" w:cs="Times New Roman"/>
          <w:b/>
        </w:rPr>
        <w:t>Разработване и провеждане на политика по защита на конкуренцията по европейски стандарт, изготвяне на нормативни актове, становища, приемане на единни п</w:t>
      </w:r>
      <w:r w:rsidR="006646D4" w:rsidRPr="00F875F6">
        <w:rPr>
          <w:rFonts w:ascii="Times New Roman" w:hAnsi="Times New Roman" w:cs="Times New Roman"/>
          <w:b/>
        </w:rPr>
        <w:t>озиции и други</w:t>
      </w:r>
      <w:r w:rsidR="00B21CAC" w:rsidRPr="00F875F6">
        <w:rPr>
          <w:rFonts w:ascii="Times New Roman" w:hAnsi="Times New Roman" w:cs="Times New Roman"/>
          <w:b/>
        </w:rPr>
        <w:t>:</w:t>
      </w:r>
    </w:p>
    <w:p w14:paraId="7130EBFF" w14:textId="77777777" w:rsidR="00037F6E" w:rsidRPr="00F875F6" w:rsidRDefault="00037F6E" w:rsidP="00037F6E">
      <w:pPr>
        <w:pStyle w:val="ListParagraph"/>
        <w:spacing w:line="276" w:lineRule="auto"/>
        <w:ind w:left="360"/>
        <w:jc w:val="both"/>
        <w:rPr>
          <w:rFonts w:ascii="Times New Roman" w:hAnsi="Times New Roman" w:cs="Times New Roman"/>
          <w:b/>
        </w:rPr>
      </w:pPr>
    </w:p>
    <w:p w14:paraId="2BC0D8E6" w14:textId="77777777" w:rsidR="00DD2BCF" w:rsidRPr="00F875F6" w:rsidRDefault="00DD2BCF" w:rsidP="00DD2BCF">
      <w:pPr>
        <w:numPr>
          <w:ilvl w:val="0"/>
          <w:numId w:val="9"/>
        </w:numPr>
        <w:spacing w:after="0" w:line="276" w:lineRule="auto"/>
        <w:ind w:left="1134" w:hanging="425"/>
        <w:jc w:val="both"/>
        <w:rPr>
          <w:rFonts w:ascii="Times New Roman" w:hAnsi="Times New Roman" w:cs="Times New Roman"/>
          <w:sz w:val="24"/>
          <w:szCs w:val="24"/>
        </w:rPr>
      </w:pPr>
      <w:r w:rsidRPr="00F875F6">
        <w:rPr>
          <w:rFonts w:ascii="Times New Roman" w:hAnsi="Times New Roman" w:cs="Times New Roman"/>
          <w:b/>
          <w:sz w:val="24"/>
          <w:szCs w:val="24"/>
        </w:rPr>
        <w:t>Застъпничество за конкуренцията</w:t>
      </w:r>
    </w:p>
    <w:p w14:paraId="5DCBF12F" w14:textId="77777777" w:rsidR="000804C7" w:rsidRPr="000804C7" w:rsidRDefault="000804C7" w:rsidP="000804C7">
      <w:pPr>
        <w:spacing w:after="0" w:line="276" w:lineRule="auto"/>
        <w:ind w:firstLine="709"/>
        <w:jc w:val="both"/>
        <w:rPr>
          <w:rFonts w:ascii="Times New Roman" w:eastAsia="Calibri" w:hAnsi="Times New Roman" w:cs="Times New Roman"/>
          <w:sz w:val="24"/>
          <w:szCs w:val="24"/>
        </w:rPr>
      </w:pPr>
      <w:r w:rsidRPr="000804C7">
        <w:rPr>
          <w:rFonts w:ascii="Times New Roman" w:eastAsia="Calibri" w:hAnsi="Times New Roman" w:cs="Times New Roman"/>
          <w:sz w:val="24"/>
          <w:szCs w:val="24"/>
        </w:rPr>
        <w:t xml:space="preserve">Съгласно чл. 28 от ЗЗК, за да защити свободната инициатива в стопанската дейност и да предотврати ограничаването или нарушаването на конкуренцията, КЗК извършва оценка за съответствието с разпоредбите на ЗЗК на проекти на нормативни </w:t>
      </w:r>
      <w:r w:rsidRPr="000804C7">
        <w:rPr>
          <w:rFonts w:ascii="Times New Roman" w:eastAsia="Calibri" w:hAnsi="Times New Roman" w:cs="Times New Roman"/>
          <w:sz w:val="24"/>
          <w:szCs w:val="24"/>
        </w:rPr>
        <w:lastRenderedPageBreak/>
        <w:t>или нормативни административни и общи административни актове; действащи нормативни или нормативни административни и общи административни актове; проекти на актове на сдружения на предприятия, които регулират дейността на членовете им.</w:t>
      </w:r>
    </w:p>
    <w:p w14:paraId="73F06DF0" w14:textId="77777777" w:rsidR="000804C7" w:rsidRPr="000804C7" w:rsidRDefault="000804C7" w:rsidP="000804C7">
      <w:pPr>
        <w:spacing w:after="0" w:line="276" w:lineRule="auto"/>
        <w:ind w:firstLine="709"/>
        <w:jc w:val="both"/>
        <w:rPr>
          <w:rFonts w:ascii="Times New Roman" w:eastAsia="Calibri" w:hAnsi="Times New Roman" w:cs="Times New Roman"/>
          <w:sz w:val="24"/>
          <w:szCs w:val="24"/>
        </w:rPr>
      </w:pPr>
      <w:r w:rsidRPr="000804C7">
        <w:rPr>
          <w:rFonts w:ascii="Times New Roman" w:eastAsia="Calibri" w:hAnsi="Times New Roman" w:cs="Times New Roman"/>
          <w:sz w:val="24"/>
          <w:szCs w:val="24"/>
        </w:rPr>
        <w:t xml:space="preserve">През 2022 г. са образувани общо 8 производства, по които КЗК е упражнила правомощията си по чл. 28 от ЗЗК, както следва: </w:t>
      </w:r>
    </w:p>
    <w:p w14:paraId="69B69688" w14:textId="77777777" w:rsidR="000804C7" w:rsidRPr="000804C7" w:rsidRDefault="000804C7" w:rsidP="000804C7">
      <w:pPr>
        <w:spacing w:after="0" w:line="276" w:lineRule="auto"/>
        <w:ind w:firstLine="709"/>
        <w:jc w:val="both"/>
        <w:rPr>
          <w:rFonts w:ascii="Times New Roman" w:eastAsia="Calibri" w:hAnsi="Times New Roman" w:cs="Times New Roman"/>
          <w:sz w:val="24"/>
          <w:szCs w:val="24"/>
        </w:rPr>
      </w:pPr>
      <w:r w:rsidRPr="000804C7">
        <w:rPr>
          <w:rFonts w:ascii="Times New Roman" w:eastAsia="Calibri" w:hAnsi="Times New Roman" w:cs="Times New Roman"/>
          <w:sz w:val="24"/>
          <w:szCs w:val="24"/>
        </w:rPr>
        <w:t>а) 3 от образуваните производства са по искане на държавен орган, от които:</w:t>
      </w:r>
    </w:p>
    <w:p w14:paraId="1CB9D379" w14:textId="77777777" w:rsidR="000804C7" w:rsidRPr="000804C7" w:rsidRDefault="000804C7" w:rsidP="000804C7">
      <w:pPr>
        <w:spacing w:after="0" w:line="276" w:lineRule="auto"/>
        <w:ind w:firstLine="709"/>
        <w:jc w:val="both"/>
        <w:rPr>
          <w:rFonts w:ascii="Times New Roman" w:eastAsia="Calibri" w:hAnsi="Times New Roman" w:cs="Times New Roman"/>
          <w:sz w:val="24"/>
          <w:szCs w:val="24"/>
        </w:rPr>
      </w:pPr>
      <w:r w:rsidRPr="000804C7">
        <w:rPr>
          <w:rFonts w:ascii="Times New Roman" w:eastAsia="Calibri" w:hAnsi="Times New Roman" w:cs="Times New Roman"/>
          <w:sz w:val="24"/>
          <w:szCs w:val="24"/>
        </w:rPr>
        <w:t>2 за съгласуване на проекти на нормативни актове, решения и др.;</w:t>
      </w:r>
    </w:p>
    <w:p w14:paraId="1FF28A4C" w14:textId="77777777" w:rsidR="000804C7" w:rsidRPr="000804C7" w:rsidRDefault="000804C7" w:rsidP="000804C7">
      <w:pPr>
        <w:spacing w:after="0" w:line="276" w:lineRule="auto"/>
        <w:ind w:firstLine="709"/>
        <w:jc w:val="both"/>
        <w:rPr>
          <w:rFonts w:ascii="Times New Roman" w:eastAsia="Calibri" w:hAnsi="Times New Roman" w:cs="Times New Roman"/>
          <w:sz w:val="24"/>
          <w:szCs w:val="24"/>
        </w:rPr>
      </w:pPr>
      <w:r w:rsidRPr="000804C7">
        <w:rPr>
          <w:rFonts w:ascii="Times New Roman" w:eastAsia="Calibri" w:hAnsi="Times New Roman" w:cs="Times New Roman"/>
          <w:sz w:val="24"/>
          <w:szCs w:val="24"/>
        </w:rPr>
        <w:t>1 за съответствието с правилата на конкуренция на действащи нормативни актове;</w:t>
      </w:r>
    </w:p>
    <w:p w14:paraId="36B04812" w14:textId="77777777" w:rsidR="000804C7" w:rsidRPr="000804C7" w:rsidRDefault="000804C7" w:rsidP="000804C7">
      <w:pPr>
        <w:spacing w:after="0" w:line="276" w:lineRule="auto"/>
        <w:ind w:firstLine="709"/>
        <w:jc w:val="both"/>
        <w:rPr>
          <w:rFonts w:ascii="Times New Roman" w:eastAsia="Calibri" w:hAnsi="Times New Roman" w:cs="Times New Roman"/>
          <w:sz w:val="24"/>
          <w:szCs w:val="24"/>
        </w:rPr>
      </w:pPr>
      <w:r w:rsidRPr="000804C7">
        <w:rPr>
          <w:rFonts w:ascii="Times New Roman" w:eastAsia="Calibri" w:hAnsi="Times New Roman" w:cs="Times New Roman"/>
          <w:sz w:val="24"/>
          <w:szCs w:val="24"/>
        </w:rPr>
        <w:t>б) 3 по искане на юридическо лице с твърдение за противоречие на нормативни актове с правилата на конкуренцията;</w:t>
      </w:r>
    </w:p>
    <w:p w14:paraId="23C9B8CD" w14:textId="77777777" w:rsidR="000804C7" w:rsidRPr="000804C7" w:rsidRDefault="000804C7" w:rsidP="000804C7">
      <w:pPr>
        <w:spacing w:after="0" w:line="276" w:lineRule="auto"/>
        <w:ind w:firstLine="709"/>
        <w:jc w:val="both"/>
        <w:rPr>
          <w:rFonts w:ascii="Times New Roman" w:eastAsia="Calibri" w:hAnsi="Times New Roman" w:cs="Times New Roman"/>
          <w:sz w:val="24"/>
          <w:szCs w:val="24"/>
        </w:rPr>
      </w:pPr>
      <w:r w:rsidRPr="000804C7">
        <w:rPr>
          <w:rFonts w:ascii="Times New Roman" w:eastAsia="Calibri" w:hAnsi="Times New Roman" w:cs="Times New Roman"/>
          <w:sz w:val="24"/>
          <w:szCs w:val="24"/>
        </w:rPr>
        <w:t>в) 2 по собствена инициатива за оценка за съответствието с правилата на конкуренцията на проекти или на действащи нормативни актове.</w:t>
      </w:r>
    </w:p>
    <w:p w14:paraId="0CC35749" w14:textId="77777777" w:rsidR="000804C7" w:rsidRPr="000804C7" w:rsidRDefault="000804C7" w:rsidP="000804C7">
      <w:pPr>
        <w:spacing w:after="0" w:line="276" w:lineRule="auto"/>
        <w:ind w:firstLine="709"/>
        <w:jc w:val="both"/>
        <w:rPr>
          <w:rFonts w:ascii="Times New Roman" w:eastAsia="Calibri" w:hAnsi="Times New Roman" w:cs="Times New Roman"/>
          <w:sz w:val="24"/>
          <w:szCs w:val="24"/>
        </w:rPr>
      </w:pPr>
    </w:p>
    <w:p w14:paraId="3CF83195" w14:textId="77777777" w:rsidR="000804C7" w:rsidRPr="000804C7" w:rsidRDefault="000804C7" w:rsidP="000804C7">
      <w:pPr>
        <w:spacing w:after="0" w:line="276" w:lineRule="auto"/>
        <w:ind w:firstLine="709"/>
        <w:jc w:val="both"/>
        <w:rPr>
          <w:rFonts w:ascii="Times New Roman" w:eastAsia="Calibri" w:hAnsi="Times New Roman" w:cs="Times New Roman"/>
          <w:sz w:val="24"/>
          <w:szCs w:val="24"/>
        </w:rPr>
      </w:pPr>
      <w:r w:rsidRPr="000804C7">
        <w:rPr>
          <w:rFonts w:ascii="Times New Roman" w:eastAsia="Calibri" w:hAnsi="Times New Roman" w:cs="Times New Roman"/>
          <w:sz w:val="24"/>
          <w:szCs w:val="24"/>
        </w:rPr>
        <w:t>През 2022 г. Комисията е постановила общо 6 решения, с които са приети становища по проекти или действащи нормативни или административни актове и установяващи наличието или липсата на противоречие с правилата на конкуренция.</w:t>
      </w:r>
    </w:p>
    <w:p w14:paraId="18930576" w14:textId="77777777" w:rsidR="000804C7" w:rsidRPr="000804C7" w:rsidRDefault="000804C7" w:rsidP="000804C7">
      <w:pPr>
        <w:spacing w:after="0" w:line="276" w:lineRule="auto"/>
        <w:ind w:firstLine="709"/>
        <w:jc w:val="both"/>
        <w:rPr>
          <w:rFonts w:ascii="Times New Roman" w:eastAsia="Calibri" w:hAnsi="Times New Roman" w:cs="Times New Roman"/>
          <w:sz w:val="24"/>
          <w:szCs w:val="24"/>
        </w:rPr>
      </w:pPr>
      <w:r w:rsidRPr="000804C7">
        <w:rPr>
          <w:rFonts w:ascii="Times New Roman" w:eastAsia="Calibri" w:hAnsi="Times New Roman" w:cs="Times New Roman"/>
          <w:sz w:val="24"/>
          <w:szCs w:val="24"/>
        </w:rPr>
        <w:t>През 2022 г. броят на образуваните производства, като и броят на приетите решения са по-малко на брой спрямо предходни години. От една страна този спад се дължи на намаления брой искания както от държавни органи, така и от юридически лица. От друга страна, намалението в броя на образуваните производства по искане на държавен орган, които са едва 3, се дължи и до голяма степен на липсата на задължение за другите държавни органи да извършват предварителна оценка за съответствието с правилата на конкуренцията, като използват приетите с Решение на КЗК № 1777/20.12.2011 г. „Насоки за оценка за съответствието на нормативни и общи административни актове с правилата на конкуренция”. Целта на Насоките е да подпомогнат държавните органи, включително органите на изпълнителната власт и на местното самоуправление, още при подготовката на регулаторна рамка да идентифицират възможните антиконкурентни въздействия. Насоките представят критерии, чрез които може лесно да се прецени дали проектът на нормативен акт би могъл да доведе до ограничаване на конкуренцията чрез контролен списък за първоначална оценка на възможните ограничения на конкуренцията, разделени в 4 основни групи под формата на въпроси. В същото време Насоките биха могли да послужат като ориентир и за лицата, които считат, че техните интереси са засегнати от актове, издадени в противоречие с правилата на конкуренцията.</w:t>
      </w:r>
    </w:p>
    <w:p w14:paraId="34E28208" w14:textId="77777777" w:rsidR="000804C7" w:rsidRDefault="000804C7" w:rsidP="000804C7">
      <w:pPr>
        <w:spacing w:after="0" w:line="276" w:lineRule="auto"/>
        <w:ind w:firstLine="709"/>
        <w:jc w:val="both"/>
        <w:rPr>
          <w:rFonts w:ascii="Times New Roman" w:eastAsia="Calibri" w:hAnsi="Times New Roman" w:cs="Times New Roman"/>
          <w:b/>
          <w:i/>
          <w:color w:val="2E74B5" w:themeColor="accent1" w:themeShade="BF"/>
          <w:sz w:val="24"/>
          <w:szCs w:val="24"/>
        </w:rPr>
      </w:pPr>
    </w:p>
    <w:p w14:paraId="6426CB3A" w14:textId="186D51A9" w:rsidR="00DD2BCF" w:rsidRPr="00F875F6" w:rsidRDefault="00DD2BCF" w:rsidP="000804C7">
      <w:pPr>
        <w:spacing w:after="0" w:line="276" w:lineRule="auto"/>
        <w:ind w:firstLine="709"/>
        <w:jc w:val="both"/>
        <w:rPr>
          <w:rFonts w:ascii="Times New Roman" w:eastAsia="Calibri" w:hAnsi="Times New Roman" w:cs="Times New Roman"/>
          <w:b/>
          <w:i/>
          <w:sz w:val="24"/>
          <w:szCs w:val="24"/>
        </w:rPr>
      </w:pPr>
      <w:r w:rsidRPr="00F875F6">
        <w:rPr>
          <w:rFonts w:ascii="Times New Roman" w:eastAsia="Calibri" w:hAnsi="Times New Roman" w:cs="Times New Roman"/>
          <w:b/>
          <w:i/>
          <w:sz w:val="24"/>
          <w:szCs w:val="24"/>
        </w:rPr>
        <w:t>Пример от практиката</w:t>
      </w:r>
    </w:p>
    <w:p w14:paraId="2BCC6154" w14:textId="51CE3674" w:rsidR="000804C7" w:rsidRPr="00F875F6" w:rsidRDefault="000804C7" w:rsidP="000804C7">
      <w:pPr>
        <w:spacing w:after="0" w:line="276" w:lineRule="auto"/>
        <w:ind w:firstLine="708"/>
        <w:jc w:val="both"/>
        <w:rPr>
          <w:rFonts w:ascii="Times New Roman" w:eastAsia="Calibri" w:hAnsi="Times New Roman" w:cs="Times New Roman"/>
          <w:b/>
          <w:sz w:val="24"/>
          <w:szCs w:val="24"/>
          <w:lang w:val="en-US"/>
        </w:rPr>
      </w:pPr>
      <w:r w:rsidRPr="00F875F6">
        <w:rPr>
          <w:rFonts w:ascii="Times New Roman" w:eastAsia="Calibri" w:hAnsi="Times New Roman" w:cs="Times New Roman"/>
          <w:b/>
          <w:sz w:val="24"/>
          <w:szCs w:val="24"/>
          <w:lang w:val="en-US"/>
        </w:rPr>
        <w:t>Опаковки на въглища</w:t>
      </w:r>
    </w:p>
    <w:p w14:paraId="5ABEAB1B" w14:textId="77777777" w:rsidR="000804C7" w:rsidRPr="00F875F6" w:rsidRDefault="000804C7" w:rsidP="000804C7">
      <w:pPr>
        <w:spacing w:after="0" w:line="276" w:lineRule="auto"/>
        <w:ind w:firstLine="708"/>
        <w:jc w:val="both"/>
        <w:rPr>
          <w:rFonts w:ascii="Times New Roman" w:eastAsia="Calibri" w:hAnsi="Times New Roman" w:cs="Times New Roman"/>
          <w:sz w:val="24"/>
          <w:szCs w:val="24"/>
          <w:lang w:val="en-US"/>
        </w:rPr>
      </w:pPr>
      <w:r w:rsidRPr="00F875F6">
        <w:rPr>
          <w:rFonts w:ascii="Times New Roman" w:eastAsia="Calibri" w:hAnsi="Times New Roman" w:cs="Times New Roman"/>
          <w:sz w:val="24"/>
          <w:szCs w:val="24"/>
          <w:lang w:val="en-US"/>
        </w:rPr>
        <w:t xml:space="preserve">С </w:t>
      </w:r>
      <w:r w:rsidRPr="00F875F6">
        <w:rPr>
          <w:rFonts w:ascii="Times New Roman" w:eastAsia="Calibri" w:hAnsi="Times New Roman" w:cs="Times New Roman"/>
          <w:b/>
          <w:sz w:val="24"/>
          <w:szCs w:val="24"/>
          <w:lang w:val="en-US"/>
        </w:rPr>
        <w:t>Решение № 460/09.06.2022 г.</w:t>
      </w:r>
      <w:r w:rsidRPr="00F875F6">
        <w:rPr>
          <w:rFonts w:ascii="Times New Roman" w:eastAsia="Calibri" w:hAnsi="Times New Roman" w:cs="Times New Roman"/>
          <w:sz w:val="24"/>
          <w:szCs w:val="24"/>
          <w:lang w:val="en-US"/>
        </w:rPr>
        <w:t xml:space="preserve"> КЗК изрази становище относно съответствието с правилата на конкуренцията на чл. 4, ал. 1 от Наредбата за изискванията за качеството на твърдите горива, използвани за битово отопление, условията, реда и начина за техния контрол. КЗК счита, че изискването твърдите горива за битово отопление да се </w:t>
      </w:r>
      <w:r w:rsidRPr="00F875F6">
        <w:rPr>
          <w:rFonts w:ascii="Times New Roman" w:eastAsia="Calibri" w:hAnsi="Times New Roman" w:cs="Times New Roman"/>
          <w:sz w:val="24"/>
          <w:szCs w:val="24"/>
          <w:lang w:val="en-US"/>
        </w:rPr>
        <w:lastRenderedPageBreak/>
        <w:t>предлагат само в опаковки по 25 кг ограничава конкуренцията, като премахва възможностите на доставчиците да прилагат различни маркетингови стратегии, като предлагат различни по големина опаковки, което от своя страна ограничава избора на потребителите. В допълнение, разпоредбата ограничава конкуренцията и като дава предимство на доставчиците, които са предлагали въглищата в опаковки от 25 кг и преди въвеждане на изискването.</w:t>
      </w:r>
    </w:p>
    <w:p w14:paraId="099519FC" w14:textId="77777777" w:rsidR="000804C7" w:rsidRPr="00F875F6" w:rsidRDefault="000804C7" w:rsidP="000804C7">
      <w:pPr>
        <w:spacing w:after="0" w:line="276" w:lineRule="auto"/>
        <w:ind w:firstLine="708"/>
        <w:jc w:val="both"/>
        <w:rPr>
          <w:rFonts w:ascii="Times New Roman" w:eastAsia="Calibri" w:hAnsi="Times New Roman" w:cs="Times New Roman"/>
          <w:sz w:val="24"/>
          <w:szCs w:val="24"/>
        </w:rPr>
      </w:pPr>
      <w:r w:rsidRPr="00F875F6">
        <w:rPr>
          <w:rFonts w:ascii="Times New Roman" w:eastAsia="Calibri" w:hAnsi="Times New Roman" w:cs="Times New Roman"/>
          <w:sz w:val="24"/>
          <w:szCs w:val="24"/>
          <w:lang w:val="en-US"/>
        </w:rPr>
        <w:t>Отчитайки изключителната важност на регулаторната цел за подобряване на качеството на атмосферния въздух, КЗК установи, че изтъкнатите мотиви за въвеждане на изискването за предлагане на твърдите горива за битово отопление само в опаковки от 25 кг нямат връзка с тази цел. Решение на СЕС по дело C-488/15 от 5 април 2017 г. не включва задължение за въвеждане на изисквания за теглото на опаковките на въглищата. Аргументът, че изискването е с цел осигуряване на ефективна контролна дейност, която се изразява във вземане на определен брой опаковки от всеки проверен обект, също не може да бъде приет, тъй като от чл. 17 и 18 от Наредбата става ясно, че се вземат проби от опаковките, а не целите опаковки. В същото време, съществуват алтернативни мерки, насочени към намаляване на замърсяването на атмосферния въздух от отопление с твърди горива, които биха могли да постигнат регулаторната цел, без да се ограничава конкуренцията</w:t>
      </w:r>
      <w:r w:rsidRPr="00F875F6">
        <w:rPr>
          <w:rFonts w:ascii="Times New Roman" w:eastAsia="Calibri" w:hAnsi="Times New Roman" w:cs="Times New Roman"/>
          <w:sz w:val="24"/>
          <w:szCs w:val="24"/>
        </w:rPr>
        <w:t>.</w:t>
      </w:r>
    </w:p>
    <w:p w14:paraId="407D7751" w14:textId="77777777" w:rsidR="00DD2BCF" w:rsidRPr="006E5610" w:rsidRDefault="00DD2BCF" w:rsidP="00DD2BCF">
      <w:pPr>
        <w:spacing w:after="0" w:line="276" w:lineRule="auto"/>
        <w:ind w:firstLine="708"/>
        <w:jc w:val="both"/>
        <w:rPr>
          <w:rFonts w:ascii="Times New Roman" w:eastAsia="Calibri" w:hAnsi="Times New Roman" w:cs="Times New Roman"/>
          <w:color w:val="2E74B5" w:themeColor="accent1" w:themeShade="BF"/>
          <w:sz w:val="24"/>
          <w:szCs w:val="24"/>
        </w:rPr>
      </w:pPr>
    </w:p>
    <w:p w14:paraId="285731AC" w14:textId="4148E777" w:rsidR="00DD2BCF" w:rsidRPr="00F875F6" w:rsidRDefault="00DD2BCF" w:rsidP="00DD2BCF">
      <w:pPr>
        <w:numPr>
          <w:ilvl w:val="0"/>
          <w:numId w:val="9"/>
        </w:numPr>
        <w:spacing w:after="0" w:line="276" w:lineRule="auto"/>
        <w:ind w:left="1134" w:hanging="425"/>
        <w:jc w:val="both"/>
        <w:rPr>
          <w:rFonts w:ascii="Times New Roman" w:hAnsi="Times New Roman" w:cs="Times New Roman"/>
          <w:b/>
          <w:sz w:val="24"/>
          <w:szCs w:val="24"/>
        </w:rPr>
      </w:pPr>
      <w:r w:rsidRPr="00F875F6">
        <w:rPr>
          <w:rFonts w:ascii="Times New Roman" w:hAnsi="Times New Roman" w:cs="Times New Roman"/>
          <w:b/>
          <w:sz w:val="24"/>
          <w:szCs w:val="24"/>
        </w:rPr>
        <w:t>Европейски въпроси</w:t>
      </w:r>
    </w:p>
    <w:p w14:paraId="6761C33D" w14:textId="77777777" w:rsidR="000804C7" w:rsidRPr="000804C7" w:rsidRDefault="000804C7" w:rsidP="000804C7">
      <w:pPr>
        <w:ind w:firstLine="709"/>
        <w:jc w:val="both"/>
        <w:rPr>
          <w:rFonts w:ascii="Times New Roman" w:hAnsi="Times New Roman" w:cs="Times New Roman"/>
          <w:sz w:val="24"/>
          <w:szCs w:val="24"/>
        </w:rPr>
      </w:pPr>
      <w:r w:rsidRPr="000804C7">
        <w:rPr>
          <w:rFonts w:ascii="Times New Roman" w:hAnsi="Times New Roman" w:cs="Times New Roman"/>
          <w:sz w:val="24"/>
          <w:szCs w:val="24"/>
        </w:rPr>
        <w:t>Пълноправното членство на България в Европейския съюз (ЕС) изисква от КЗК активно да участва в прилагането на правилата на конкуренция на ЕС в сътрудничество с Европейската комисия (ЕК) и националните органи по конкуренция (НОК) на страните членки на ЕС. Сътрудничеството се осъществява главно в рамките на Европейската мрежа по конкуренция (ЕМК). Мрежата играе ключова роля при разпределяне на работата между националните органи, ЕК и съдилищата и гарантира непротиворечивото прилагане на правилата на конкуренция. Участието на КЗК в ЕМК означава постоянен обмен на информация с другите ведомства, който спомага за постигането и защитата на ефективната конкуренция в рамките на Вътрешния пазар на ЕС.</w:t>
      </w:r>
    </w:p>
    <w:p w14:paraId="24E491C2" w14:textId="69652F29" w:rsidR="000804C7" w:rsidRPr="003962B7" w:rsidRDefault="000804C7" w:rsidP="003962B7">
      <w:pPr>
        <w:ind w:firstLine="709"/>
        <w:jc w:val="both"/>
        <w:rPr>
          <w:rFonts w:ascii="Times New Roman" w:hAnsi="Times New Roman"/>
          <w:bCs/>
          <w:sz w:val="24"/>
          <w:szCs w:val="24"/>
        </w:rPr>
      </w:pPr>
      <w:r w:rsidRPr="000804C7">
        <w:rPr>
          <w:rFonts w:ascii="Times New Roman" w:hAnsi="Times New Roman"/>
          <w:sz w:val="24"/>
          <w:szCs w:val="24"/>
        </w:rPr>
        <w:t xml:space="preserve">През 2022 г. Комисията за защита на конкуренцията, като водещо ведомство в РГ 5 „Конкуренция“ на Съвета по европейски въпроси (СЕВ), продължи да изпълнява задълженията си, произтичащи от Постановление </w:t>
      </w:r>
      <w:r w:rsidRPr="000804C7">
        <w:rPr>
          <w:rFonts w:ascii="Times New Roman" w:hAnsi="Times New Roman"/>
          <w:bCs/>
          <w:sz w:val="24"/>
          <w:szCs w:val="24"/>
        </w:rPr>
        <w:t>№ 85 от 17 април 2007 г. за координация по въпросите на Европейския съюз.</w:t>
      </w:r>
      <w:r w:rsidRPr="000804C7">
        <w:rPr>
          <w:rFonts w:ascii="Times New Roman" w:hAnsi="Times New Roman"/>
          <w:b/>
          <w:bCs/>
          <w:sz w:val="24"/>
          <w:szCs w:val="24"/>
        </w:rPr>
        <w:t xml:space="preserve"> </w:t>
      </w:r>
      <w:r w:rsidRPr="000804C7">
        <w:rPr>
          <w:rFonts w:ascii="Times New Roman" w:hAnsi="Times New Roman"/>
          <w:bCs/>
          <w:sz w:val="24"/>
          <w:szCs w:val="24"/>
        </w:rPr>
        <w:t>КЗК участваше в разглеждането в Съвета на Европейския съюз проект на проекти на актове в областта на конкуренцията.</w:t>
      </w:r>
      <w:r w:rsidRPr="000804C7">
        <w:rPr>
          <w:rFonts w:ascii="Times New Roman" w:hAnsi="Times New Roman"/>
          <w:b/>
          <w:bCs/>
          <w:sz w:val="24"/>
          <w:szCs w:val="24"/>
        </w:rPr>
        <w:t xml:space="preserve"> </w:t>
      </w:r>
      <w:r w:rsidRPr="000804C7">
        <w:rPr>
          <w:rFonts w:ascii="Times New Roman" w:hAnsi="Times New Roman"/>
          <w:bCs/>
          <w:sz w:val="24"/>
          <w:szCs w:val="24"/>
        </w:rPr>
        <w:t xml:space="preserve">Представителите на КЗК, в качеството им на членове в различни работни групи към СЕВ, участваха в съгласуването и на други документи, попадащи в обхвата на координационния механизъм по европейските въпроси. </w:t>
      </w:r>
    </w:p>
    <w:p w14:paraId="341965C2" w14:textId="77777777" w:rsidR="00DD2BCF" w:rsidRPr="00F875F6" w:rsidRDefault="00DD2BCF" w:rsidP="00DD2BCF">
      <w:pPr>
        <w:spacing w:after="0" w:line="276" w:lineRule="auto"/>
        <w:ind w:firstLine="709"/>
        <w:jc w:val="both"/>
        <w:rPr>
          <w:rFonts w:ascii="Times New Roman" w:eastAsia="Calibri" w:hAnsi="Times New Roman" w:cs="Times New Roman"/>
          <w:b/>
          <w:sz w:val="24"/>
          <w:szCs w:val="24"/>
        </w:rPr>
      </w:pPr>
      <w:r w:rsidRPr="00F875F6">
        <w:rPr>
          <w:rFonts w:ascii="Times New Roman" w:eastAsia="Calibri" w:hAnsi="Times New Roman" w:cs="Times New Roman"/>
          <w:b/>
          <w:sz w:val="24"/>
          <w:szCs w:val="24"/>
        </w:rPr>
        <w:t>Участие в Европейската мрежа по конкуренция</w:t>
      </w:r>
    </w:p>
    <w:p w14:paraId="6BB809F5" w14:textId="77777777" w:rsidR="003962B7" w:rsidRPr="003962B7" w:rsidRDefault="003962B7" w:rsidP="003962B7">
      <w:pPr>
        <w:spacing w:after="0" w:line="276" w:lineRule="auto"/>
        <w:ind w:firstLine="708"/>
        <w:jc w:val="both"/>
        <w:rPr>
          <w:rFonts w:ascii="Times New Roman" w:eastAsia="Calibri" w:hAnsi="Times New Roman" w:cs="Times New Roman"/>
          <w:sz w:val="24"/>
          <w:szCs w:val="24"/>
          <w:lang w:val="en-US"/>
        </w:rPr>
      </w:pPr>
      <w:r w:rsidRPr="003962B7">
        <w:rPr>
          <w:rFonts w:ascii="Times New Roman" w:eastAsia="Calibri" w:hAnsi="Times New Roman" w:cs="Times New Roman"/>
          <w:sz w:val="24"/>
          <w:szCs w:val="24"/>
          <w:lang w:val="en-US"/>
        </w:rPr>
        <w:t xml:space="preserve">След присъединяването на България към Европейския съюз КЗК, в качеството си на национален орган по конкуренция, стана член на ЕМК. Представители на Комисията участват в работни групи на ЕМК, както и могат да участват в изслушвания и заседания на Консултативния комитет по ограничителни практики и господстващо </w:t>
      </w:r>
      <w:r w:rsidRPr="003962B7">
        <w:rPr>
          <w:rFonts w:ascii="Times New Roman" w:eastAsia="Calibri" w:hAnsi="Times New Roman" w:cs="Times New Roman"/>
          <w:sz w:val="24"/>
          <w:szCs w:val="24"/>
          <w:lang w:val="en-US"/>
        </w:rPr>
        <w:lastRenderedPageBreak/>
        <w:t xml:space="preserve">положение и Консултативния комитет по концентрации. Целта на изслушванията е да се предостави възможност на предприятията да изложат своите аргументи, относими към съответния казус. Консултативните комитети имат съвещателна роля и изработват становища по представените от ЕК проекти на решения или други актове. </w:t>
      </w:r>
    </w:p>
    <w:p w14:paraId="0E62EF2C" w14:textId="77777777" w:rsidR="003962B7" w:rsidRPr="003962B7" w:rsidRDefault="003962B7" w:rsidP="003962B7">
      <w:pPr>
        <w:spacing w:after="0" w:line="276" w:lineRule="auto"/>
        <w:ind w:firstLine="708"/>
        <w:jc w:val="both"/>
        <w:rPr>
          <w:rFonts w:ascii="Times New Roman" w:eastAsia="Calibri" w:hAnsi="Times New Roman" w:cs="Times New Roman"/>
          <w:sz w:val="24"/>
          <w:szCs w:val="24"/>
          <w:lang w:val="en-US"/>
        </w:rPr>
      </w:pPr>
      <w:r w:rsidRPr="003962B7">
        <w:rPr>
          <w:rFonts w:ascii="Times New Roman" w:eastAsia="Calibri" w:hAnsi="Times New Roman" w:cs="Times New Roman"/>
          <w:sz w:val="24"/>
          <w:szCs w:val="24"/>
          <w:lang w:val="en-US"/>
        </w:rPr>
        <w:t xml:space="preserve">През 2022 г. КЗК участва в </w:t>
      </w:r>
      <w:r w:rsidRPr="003962B7">
        <w:rPr>
          <w:rFonts w:ascii="Times New Roman" w:eastAsia="Calibri" w:hAnsi="Times New Roman" w:cs="Times New Roman"/>
          <w:b/>
          <w:sz w:val="24"/>
          <w:szCs w:val="24"/>
          <w:lang w:val="en-US"/>
        </w:rPr>
        <w:t>6</w:t>
      </w:r>
      <w:r w:rsidRPr="003962B7">
        <w:rPr>
          <w:rFonts w:ascii="Times New Roman" w:eastAsia="Calibri" w:hAnsi="Times New Roman" w:cs="Times New Roman"/>
          <w:sz w:val="24"/>
          <w:szCs w:val="24"/>
          <w:lang w:val="en-US"/>
        </w:rPr>
        <w:t xml:space="preserve"> присъствени и </w:t>
      </w:r>
      <w:r w:rsidRPr="003962B7">
        <w:rPr>
          <w:rFonts w:ascii="Times New Roman" w:eastAsia="Calibri" w:hAnsi="Times New Roman" w:cs="Times New Roman"/>
          <w:b/>
          <w:sz w:val="24"/>
          <w:szCs w:val="24"/>
          <w:lang w:val="en-US"/>
        </w:rPr>
        <w:t>27</w:t>
      </w:r>
      <w:r w:rsidRPr="003962B7">
        <w:rPr>
          <w:rFonts w:ascii="Times New Roman" w:eastAsia="Calibri" w:hAnsi="Times New Roman" w:cs="Times New Roman"/>
          <w:sz w:val="24"/>
          <w:szCs w:val="24"/>
          <w:lang w:val="en-US"/>
        </w:rPr>
        <w:t xml:space="preserve"> виртуални заседания на хоризонтални работни групи и секторни подгрупи (специализирани по сектори на икономиката) към ЕМК, в които се обменят идеи и опит по въпроси от интерес за членовете на мрежата. Представители на КЗК взеха участие и в </w:t>
      </w:r>
      <w:r w:rsidRPr="003962B7">
        <w:rPr>
          <w:rFonts w:ascii="Times New Roman" w:eastAsia="Calibri" w:hAnsi="Times New Roman" w:cs="Times New Roman"/>
          <w:b/>
          <w:sz w:val="24"/>
          <w:szCs w:val="24"/>
          <w:lang w:val="en-US"/>
        </w:rPr>
        <w:t>1</w:t>
      </w:r>
      <w:r w:rsidRPr="003962B7">
        <w:rPr>
          <w:rFonts w:ascii="Times New Roman" w:eastAsia="Calibri" w:hAnsi="Times New Roman" w:cs="Times New Roman"/>
          <w:sz w:val="24"/>
          <w:szCs w:val="24"/>
          <w:lang w:val="en-US"/>
        </w:rPr>
        <w:t xml:space="preserve"> присъствено и </w:t>
      </w:r>
      <w:r w:rsidRPr="003962B7">
        <w:rPr>
          <w:rFonts w:ascii="Times New Roman" w:eastAsia="Calibri" w:hAnsi="Times New Roman" w:cs="Times New Roman"/>
          <w:b/>
          <w:sz w:val="24"/>
          <w:szCs w:val="24"/>
          <w:lang w:val="en-US"/>
        </w:rPr>
        <w:t xml:space="preserve">1 </w:t>
      </w:r>
      <w:r w:rsidRPr="003962B7">
        <w:rPr>
          <w:rFonts w:ascii="Times New Roman" w:eastAsia="Calibri" w:hAnsi="Times New Roman" w:cs="Times New Roman"/>
          <w:sz w:val="24"/>
          <w:szCs w:val="24"/>
          <w:lang w:val="en-US"/>
        </w:rPr>
        <w:t xml:space="preserve">виртуално пленарни заседания, на които се обсъждат въпроси, свързани с политиката и практиката по приложението на правилата на конкуренция, изразяват се становища по поставени от работните групи въпроси, приемат се документи, разработени в рамките на съответните работни групи. КЗК взе участие онлайн в </w:t>
      </w:r>
      <w:r w:rsidRPr="003962B7">
        <w:rPr>
          <w:rFonts w:ascii="Times New Roman" w:eastAsia="Calibri" w:hAnsi="Times New Roman" w:cs="Times New Roman"/>
          <w:b/>
          <w:sz w:val="24"/>
          <w:szCs w:val="24"/>
          <w:lang w:val="en-US"/>
        </w:rPr>
        <w:t xml:space="preserve">1 </w:t>
      </w:r>
      <w:r w:rsidRPr="003962B7">
        <w:rPr>
          <w:rFonts w:ascii="Times New Roman" w:eastAsia="Calibri" w:hAnsi="Times New Roman" w:cs="Times New Roman"/>
          <w:sz w:val="24"/>
          <w:szCs w:val="24"/>
          <w:lang w:val="en-US"/>
        </w:rPr>
        <w:t xml:space="preserve">заседание на Консултативен комитет по антитръст в ролята на докладчик, както и в </w:t>
      </w:r>
      <w:r w:rsidRPr="003962B7">
        <w:rPr>
          <w:rFonts w:ascii="Times New Roman" w:eastAsia="Calibri" w:hAnsi="Times New Roman" w:cs="Times New Roman"/>
          <w:b/>
          <w:sz w:val="24"/>
          <w:szCs w:val="24"/>
          <w:lang w:val="en-US"/>
        </w:rPr>
        <w:t>5</w:t>
      </w:r>
      <w:r w:rsidRPr="003962B7">
        <w:rPr>
          <w:rFonts w:ascii="Times New Roman" w:eastAsia="Calibri" w:hAnsi="Times New Roman" w:cs="Times New Roman"/>
          <w:sz w:val="24"/>
          <w:szCs w:val="24"/>
          <w:lang w:val="en-US"/>
        </w:rPr>
        <w:t xml:space="preserve"> заседания на Консултативен комитет във връзка със законодателна инициатива на ЕК.</w:t>
      </w:r>
    </w:p>
    <w:p w14:paraId="4A27D679" w14:textId="62F72765" w:rsidR="00F875F6" w:rsidRDefault="003962B7" w:rsidP="006E0149">
      <w:pPr>
        <w:spacing w:after="0" w:line="276" w:lineRule="auto"/>
        <w:ind w:firstLine="708"/>
        <w:jc w:val="both"/>
        <w:rPr>
          <w:rFonts w:ascii="Times New Roman" w:eastAsia="Calibri" w:hAnsi="Times New Roman" w:cs="Times New Roman"/>
          <w:sz w:val="24"/>
          <w:szCs w:val="24"/>
        </w:rPr>
      </w:pPr>
      <w:r w:rsidRPr="003962B7">
        <w:rPr>
          <w:rFonts w:ascii="Times New Roman" w:eastAsia="Calibri" w:hAnsi="Times New Roman" w:cs="Times New Roman"/>
          <w:sz w:val="24"/>
          <w:szCs w:val="24"/>
          <w:lang w:val="en-US"/>
        </w:rPr>
        <w:t>През юни и ноември 2022 г. зам.-председателят на КЗК, г-н Димитър Кюмюрджиев взе участие на срещите на председателите на органите по конкуренция от ЕМК, състояли се съответно в Атина и Брюксел, на които са обсъдени законодателни инициативи на ЕК, както и актуални въпроси от областта на антитръста и концентрациите</w:t>
      </w:r>
      <w:r w:rsidR="00F875F6">
        <w:rPr>
          <w:rFonts w:ascii="Times New Roman" w:eastAsia="Calibri" w:hAnsi="Times New Roman" w:cs="Times New Roman"/>
          <w:sz w:val="24"/>
          <w:szCs w:val="24"/>
        </w:rPr>
        <w:t>.</w:t>
      </w:r>
    </w:p>
    <w:p w14:paraId="7F82C137" w14:textId="01EF088E" w:rsidR="00F875F6" w:rsidRPr="00F875F6" w:rsidRDefault="00F875F6" w:rsidP="00F875F6">
      <w:pPr>
        <w:spacing w:after="0" w:line="276" w:lineRule="auto"/>
        <w:ind w:firstLine="708"/>
        <w:jc w:val="both"/>
        <w:rPr>
          <w:rFonts w:ascii="Times New Roman" w:eastAsia="Calibri" w:hAnsi="Times New Roman" w:cs="Times New Roman"/>
          <w:sz w:val="24"/>
          <w:szCs w:val="24"/>
        </w:rPr>
      </w:pPr>
      <w:r w:rsidRPr="00F875F6">
        <w:rPr>
          <w:rFonts w:ascii="Times New Roman" w:hAnsi="Times New Roman" w:cs="Times New Roman"/>
          <w:b/>
          <w:sz w:val="26"/>
          <w:szCs w:val="26"/>
          <w:lang w:val="en-US"/>
        </w:rPr>
        <w:t xml:space="preserve"> </w:t>
      </w:r>
      <w:r w:rsidRPr="00F875F6">
        <w:rPr>
          <w:rFonts w:ascii="Times New Roman" w:hAnsi="Times New Roman" w:cs="Times New Roman"/>
          <w:b/>
          <w:sz w:val="24"/>
          <w:szCs w:val="24"/>
          <w:lang w:val="en-US"/>
        </w:rPr>
        <w:t xml:space="preserve">Обмен на информация в ЕМК </w:t>
      </w:r>
    </w:p>
    <w:p w14:paraId="3FACDA3C" w14:textId="30DC584D" w:rsidR="00F875F6" w:rsidRPr="00F875F6" w:rsidRDefault="00F875F6" w:rsidP="00F875F6">
      <w:pPr>
        <w:spacing w:after="0" w:line="276" w:lineRule="auto"/>
        <w:ind w:firstLine="708"/>
        <w:jc w:val="both"/>
        <w:rPr>
          <w:rFonts w:ascii="Times New Roman" w:hAnsi="Times New Roman" w:cs="Times New Roman"/>
          <w:b/>
          <w:sz w:val="24"/>
          <w:szCs w:val="24"/>
          <w:lang w:val="en-US"/>
        </w:rPr>
      </w:pPr>
      <w:r w:rsidRPr="00F875F6">
        <w:rPr>
          <w:rFonts w:ascii="Times New Roman" w:hAnsi="Times New Roman" w:cs="Times New Roman"/>
          <w:sz w:val="24"/>
          <w:szCs w:val="24"/>
          <w:lang w:val="en-US"/>
        </w:rPr>
        <w:t>ЕМК дава възможност на ведомствата по конкуренция на страните членки и ЕК да осъществяват постоянен обмен на информация, който представлява изключително ефективно средство за проучване на практиката в ЕС по определен въпрос. В тази връзка в ЕМК се осъществява и специфична форма на сътрудничество между членовете на мрежата чрез изпращане и отговаряне на въпросници относно конкретни казуси или проблеми от областта на правото и политиката на конкуренцията. В контекста на предписания от правото на ЕС принцип за тясно сътрудничество между членовете на мрежата през последните тринадесет години КЗК поддържа високи нива на отговаряне на въпросници, с което допълнително се утвърждава като надежден партньор в ЕМК.</w:t>
      </w:r>
    </w:p>
    <w:p w14:paraId="702BA737" w14:textId="77777777" w:rsidR="00F875F6" w:rsidRPr="00F875F6" w:rsidRDefault="00F875F6" w:rsidP="00F875F6">
      <w:pPr>
        <w:spacing w:after="0" w:line="276" w:lineRule="auto"/>
        <w:jc w:val="center"/>
        <w:rPr>
          <w:rFonts w:ascii="Times New Roman" w:hAnsi="Times New Roman" w:cs="Times New Roman"/>
          <w:sz w:val="24"/>
          <w:szCs w:val="24"/>
          <w:lang w:val="en-US"/>
        </w:rPr>
      </w:pPr>
    </w:p>
    <w:p w14:paraId="6F20C0FC" w14:textId="28F7B72F" w:rsidR="00F875F6" w:rsidRPr="00F875F6" w:rsidRDefault="00F875F6" w:rsidP="00F875F6">
      <w:pPr>
        <w:spacing w:after="0" w:line="276" w:lineRule="auto"/>
        <w:jc w:val="center"/>
        <w:rPr>
          <w:rFonts w:ascii="Times New Roman" w:hAnsi="Times New Roman" w:cs="Times New Roman"/>
          <w:b/>
          <w:sz w:val="24"/>
          <w:szCs w:val="24"/>
          <w:lang w:val="en-US"/>
        </w:rPr>
      </w:pPr>
      <w:r w:rsidRPr="00F875F6">
        <w:rPr>
          <w:rFonts w:ascii="Times New Roman" w:hAnsi="Times New Roman" w:cs="Times New Roman"/>
          <w:b/>
          <w:sz w:val="24"/>
          <w:szCs w:val="24"/>
          <w:lang w:val="en-US"/>
        </w:rPr>
        <w:t xml:space="preserve">Въпросници в ЕМК </w:t>
      </w:r>
    </w:p>
    <w:p w14:paraId="56986374" w14:textId="77777777" w:rsidR="00F875F6" w:rsidRPr="00F875F6" w:rsidRDefault="00F875F6" w:rsidP="00F875F6">
      <w:pPr>
        <w:spacing w:after="0" w:line="276" w:lineRule="auto"/>
        <w:jc w:val="center"/>
        <w:rPr>
          <w:sz w:val="24"/>
          <w:szCs w:val="24"/>
          <w:lang w:val="en-US"/>
        </w:rPr>
      </w:pPr>
      <w:r w:rsidRPr="00F875F6">
        <w:rPr>
          <w:noProof/>
          <w:sz w:val="24"/>
          <w:szCs w:val="24"/>
          <w:lang w:eastAsia="bg-BG"/>
        </w:rPr>
        <w:drawing>
          <wp:inline distT="0" distB="0" distL="0" distR="0" wp14:anchorId="07CBEA65" wp14:editId="0BBA92E9">
            <wp:extent cx="5560060" cy="2057400"/>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60060" cy="2057400"/>
                    </a:xfrm>
                    <a:prstGeom prst="rect">
                      <a:avLst/>
                    </a:prstGeom>
                    <a:noFill/>
                  </pic:spPr>
                </pic:pic>
              </a:graphicData>
            </a:graphic>
          </wp:inline>
        </w:drawing>
      </w:r>
    </w:p>
    <w:p w14:paraId="2F2C462A" w14:textId="77777777" w:rsidR="00F875F6" w:rsidRPr="00F875F6" w:rsidRDefault="00F875F6" w:rsidP="00F875F6">
      <w:pPr>
        <w:spacing w:after="0" w:line="276" w:lineRule="auto"/>
        <w:jc w:val="center"/>
        <w:rPr>
          <w:sz w:val="24"/>
          <w:szCs w:val="24"/>
          <w:lang w:val="en-US"/>
        </w:rPr>
      </w:pPr>
    </w:p>
    <w:p w14:paraId="54AB2FEA" w14:textId="0D07A736" w:rsidR="00F875F6" w:rsidRPr="00F875F6" w:rsidRDefault="00F875F6" w:rsidP="006E0149">
      <w:pPr>
        <w:spacing w:after="0" w:line="276" w:lineRule="auto"/>
        <w:ind w:firstLine="708"/>
        <w:jc w:val="both"/>
        <w:rPr>
          <w:rFonts w:ascii="Times New Roman" w:hAnsi="Times New Roman" w:cs="Times New Roman"/>
          <w:sz w:val="24"/>
          <w:szCs w:val="24"/>
          <w:lang w:val="en-US"/>
        </w:rPr>
      </w:pPr>
      <w:r w:rsidRPr="00F875F6">
        <w:rPr>
          <w:rFonts w:ascii="Times New Roman" w:hAnsi="Times New Roman" w:cs="Times New Roman"/>
          <w:sz w:val="24"/>
          <w:szCs w:val="24"/>
          <w:lang w:val="en-US"/>
        </w:rPr>
        <w:lastRenderedPageBreak/>
        <w:t>През 2022 г.</w:t>
      </w:r>
      <w:r w:rsidRPr="00F875F6">
        <w:rPr>
          <w:rFonts w:ascii="Times New Roman" w:hAnsi="Times New Roman" w:cs="Times New Roman"/>
          <w:b/>
          <w:sz w:val="24"/>
          <w:szCs w:val="24"/>
          <w:lang w:val="en-US"/>
        </w:rPr>
        <w:t xml:space="preserve"> КЗК отговори на 82 въпросника</w:t>
      </w:r>
      <w:r w:rsidRPr="00F875F6">
        <w:rPr>
          <w:rFonts w:ascii="Times New Roman" w:hAnsi="Times New Roman" w:cs="Times New Roman"/>
          <w:sz w:val="24"/>
          <w:szCs w:val="24"/>
          <w:lang w:val="en-US"/>
        </w:rPr>
        <w:t>, получени от Европейската комисия, работни групи и секторни подгрупи на ЕМК, както и от други НОК в ЕМК. През изминалата година КЗК изпрати четири въпросника до други национални органи по конкуренция в ЕМК.</w:t>
      </w:r>
    </w:p>
    <w:p w14:paraId="37DAC6F5" w14:textId="2AFC8EE8" w:rsidR="00F875F6" w:rsidRPr="00F875F6" w:rsidRDefault="00F875F6" w:rsidP="00F875F6">
      <w:pPr>
        <w:spacing w:after="0" w:line="276" w:lineRule="auto"/>
        <w:ind w:firstLine="709"/>
        <w:jc w:val="both"/>
        <w:rPr>
          <w:rFonts w:ascii="Times New Roman" w:hAnsi="Times New Roman" w:cs="Times New Roman"/>
          <w:b/>
          <w:sz w:val="24"/>
          <w:szCs w:val="24"/>
          <w:lang w:val="en-US"/>
        </w:rPr>
      </w:pPr>
      <w:r w:rsidRPr="00F875F6">
        <w:rPr>
          <w:rFonts w:ascii="Times New Roman" w:hAnsi="Times New Roman" w:cs="Times New Roman"/>
          <w:b/>
          <w:sz w:val="24"/>
          <w:szCs w:val="24"/>
          <w:lang w:val="en-US"/>
        </w:rPr>
        <w:t>Участие в Международната мрежа по конкуренция</w:t>
      </w:r>
    </w:p>
    <w:p w14:paraId="71A44913" w14:textId="4DDA81F3" w:rsidR="00F875F6" w:rsidRPr="00F875F6" w:rsidRDefault="00F875F6" w:rsidP="006E0149">
      <w:pPr>
        <w:spacing w:after="0" w:line="276" w:lineRule="auto"/>
        <w:ind w:firstLine="708"/>
        <w:jc w:val="both"/>
        <w:rPr>
          <w:rFonts w:ascii="Times New Roman" w:hAnsi="Times New Roman" w:cs="Times New Roman"/>
          <w:sz w:val="24"/>
          <w:szCs w:val="24"/>
          <w:lang w:val="en-US"/>
        </w:rPr>
      </w:pPr>
      <w:r w:rsidRPr="00F875F6">
        <w:rPr>
          <w:rFonts w:ascii="Times New Roman" w:hAnsi="Times New Roman" w:cs="Times New Roman"/>
          <w:sz w:val="24"/>
          <w:szCs w:val="24"/>
          <w:lang w:val="en-US"/>
        </w:rPr>
        <w:t>В качеството си на член на Международната мрежа по конкуренция (ММК) през 2022 г. КЗК продължи активното си участие в работните групи на Мрежата. ММК разглежда въпроси в областта на законодателството и политиката на конкуренция. Целта е да се задълбочи взаимодействието между органите по конкуренция и да се постигне сближаване на законодателството и правоприлагането. Представители на КЗК взеха участие в редица виртуални семинари, организирани в рамките на работните групи на ММК.</w:t>
      </w:r>
    </w:p>
    <w:p w14:paraId="4694636D" w14:textId="65BEC570" w:rsidR="00F875F6" w:rsidRPr="00F875F6" w:rsidRDefault="00F875F6" w:rsidP="00F875F6">
      <w:pPr>
        <w:spacing w:after="0" w:line="276" w:lineRule="auto"/>
        <w:ind w:firstLine="709"/>
        <w:jc w:val="both"/>
        <w:rPr>
          <w:rFonts w:ascii="Times New Roman" w:hAnsi="Times New Roman" w:cs="Times New Roman"/>
          <w:b/>
          <w:sz w:val="24"/>
          <w:szCs w:val="24"/>
          <w:lang w:val="en-US"/>
        </w:rPr>
      </w:pPr>
      <w:r w:rsidRPr="00F875F6">
        <w:rPr>
          <w:rFonts w:ascii="Times New Roman" w:hAnsi="Times New Roman" w:cs="Times New Roman"/>
          <w:b/>
          <w:sz w:val="24"/>
          <w:szCs w:val="24"/>
          <w:lang w:val="en-US"/>
        </w:rPr>
        <w:t>Обмен на информация в мрежите и организациите, в които КЗК участва</w:t>
      </w:r>
    </w:p>
    <w:p w14:paraId="45B71A73" w14:textId="77777777" w:rsidR="00F875F6" w:rsidRPr="00F875F6" w:rsidRDefault="00F875F6" w:rsidP="00F875F6">
      <w:pPr>
        <w:spacing w:after="0" w:line="276" w:lineRule="auto"/>
        <w:ind w:firstLine="708"/>
        <w:jc w:val="both"/>
        <w:rPr>
          <w:rFonts w:ascii="Times New Roman" w:hAnsi="Times New Roman" w:cs="Times New Roman"/>
          <w:sz w:val="24"/>
          <w:szCs w:val="24"/>
          <w:lang w:val="en-US"/>
        </w:rPr>
      </w:pPr>
      <w:r w:rsidRPr="00F875F6">
        <w:rPr>
          <w:rFonts w:ascii="Times New Roman" w:hAnsi="Times New Roman" w:cs="Times New Roman"/>
          <w:sz w:val="24"/>
          <w:szCs w:val="24"/>
          <w:lang w:val="en-US"/>
        </w:rPr>
        <w:t xml:space="preserve">В КЗК се получават многобройни и най-различни въпросници, произтичащи от сътрудничеството в рамките на ЕМК, ММК и други организации. </w:t>
      </w:r>
    </w:p>
    <w:p w14:paraId="466C90AC" w14:textId="05E123A2" w:rsidR="00F875F6" w:rsidRPr="00F875F6" w:rsidRDefault="00F875F6" w:rsidP="006E0149">
      <w:pPr>
        <w:spacing w:after="0" w:line="276" w:lineRule="auto"/>
        <w:ind w:firstLine="709"/>
        <w:jc w:val="both"/>
        <w:rPr>
          <w:rFonts w:ascii="Times New Roman" w:hAnsi="Times New Roman" w:cs="Times New Roman"/>
          <w:sz w:val="24"/>
          <w:szCs w:val="24"/>
          <w:lang w:val="en-US"/>
        </w:rPr>
      </w:pPr>
      <w:r w:rsidRPr="00F875F6">
        <w:rPr>
          <w:rFonts w:ascii="Times New Roman" w:hAnsi="Times New Roman" w:cs="Times New Roman"/>
          <w:sz w:val="24"/>
          <w:szCs w:val="24"/>
          <w:lang w:val="en-US"/>
        </w:rPr>
        <w:t>След като през 2021 г. беше нарушена тенденцията на увеличение в броя на получените въпросници, която се наблюдава от 2018 г., през 2022 г. броят им се увеличи до 98. Въпреки това, за трета поредна година КЗК успява да поддържа процентът на отговорени въпросници на рекордното ниво от 98%, което поради по-големия брой получени въпросници се равнява на по-висок брой отговори (96) спрямо предходната година.</w:t>
      </w:r>
    </w:p>
    <w:p w14:paraId="27665B59" w14:textId="7966EED8" w:rsidR="00F875F6" w:rsidRPr="00F875F6" w:rsidRDefault="00F875F6" w:rsidP="00F875F6">
      <w:pPr>
        <w:spacing w:after="0" w:line="276" w:lineRule="auto"/>
        <w:ind w:firstLine="708"/>
        <w:jc w:val="both"/>
        <w:rPr>
          <w:rFonts w:ascii="Times New Roman" w:eastAsia="Times New Roman" w:hAnsi="Times New Roman"/>
          <w:b/>
          <w:color w:val="000000"/>
          <w:sz w:val="24"/>
          <w:szCs w:val="24"/>
          <w:lang w:val="en-US"/>
        </w:rPr>
      </w:pPr>
      <w:r w:rsidRPr="00F875F6">
        <w:rPr>
          <w:rFonts w:ascii="Times New Roman" w:eastAsia="Times New Roman" w:hAnsi="Times New Roman"/>
          <w:b/>
          <w:color w:val="000000"/>
          <w:sz w:val="24"/>
          <w:szCs w:val="24"/>
          <w:lang w:val="en-US"/>
        </w:rPr>
        <w:t>Сътрудничество на КЗК с Организацията за икономическо сътрудничество и развитие</w:t>
      </w:r>
    </w:p>
    <w:p w14:paraId="1CCB2519" w14:textId="77777777" w:rsidR="00F875F6" w:rsidRPr="00F875F6" w:rsidRDefault="00F875F6" w:rsidP="00F875F6">
      <w:pPr>
        <w:spacing w:after="0" w:line="276" w:lineRule="auto"/>
        <w:ind w:firstLine="708"/>
        <w:jc w:val="both"/>
        <w:rPr>
          <w:rFonts w:ascii="Times New Roman" w:eastAsia="Times New Roman" w:hAnsi="Times New Roman"/>
          <w:color w:val="000000"/>
          <w:sz w:val="24"/>
          <w:szCs w:val="24"/>
          <w:lang w:val="en-US"/>
        </w:rPr>
      </w:pPr>
      <w:r w:rsidRPr="00F875F6">
        <w:rPr>
          <w:rFonts w:ascii="Times New Roman" w:eastAsia="Times New Roman" w:hAnsi="Times New Roman"/>
          <w:color w:val="000000"/>
          <w:sz w:val="24"/>
          <w:szCs w:val="24"/>
          <w:lang w:val="en-US"/>
        </w:rPr>
        <w:t xml:space="preserve">През 2022 г. Комисията за защита на конкуренцията продължи участието си в дейността на Комитета по конкуренцията на Организацията за икономическо сътрудничество и развитие (ОИСР) и неговите работни органи, както и в дейността на Регионалния център на ОИСР в Будапеща. Активното участие </w:t>
      </w:r>
      <w:r w:rsidRPr="00F875F6">
        <w:rPr>
          <w:rFonts w:ascii="Times New Roman" w:eastAsia="Times New Roman" w:hAnsi="Times New Roman"/>
          <w:color w:val="000000"/>
          <w:sz w:val="24"/>
          <w:szCs w:val="24"/>
        </w:rPr>
        <w:t xml:space="preserve">на </w:t>
      </w:r>
      <w:r w:rsidRPr="00F875F6">
        <w:rPr>
          <w:rFonts w:ascii="Times New Roman" w:eastAsia="Times New Roman" w:hAnsi="Times New Roman"/>
          <w:color w:val="000000"/>
          <w:sz w:val="24"/>
          <w:szCs w:val="24"/>
          <w:lang w:val="en-US"/>
        </w:rPr>
        <w:t>представители на националните органи в работата на ОИСР е приоритет на българското правителство с оглед на поставената цел за приемането на Република България в организацията.</w:t>
      </w:r>
    </w:p>
    <w:p w14:paraId="385AF9AA" w14:textId="77777777" w:rsidR="00F875F6" w:rsidRPr="00F875F6" w:rsidRDefault="00F875F6" w:rsidP="00F875F6">
      <w:pPr>
        <w:spacing w:after="0" w:line="276" w:lineRule="auto"/>
        <w:ind w:firstLine="708"/>
        <w:jc w:val="both"/>
        <w:rPr>
          <w:rFonts w:ascii="Times New Roman" w:eastAsia="Times New Roman" w:hAnsi="Times New Roman"/>
          <w:color w:val="000000"/>
          <w:sz w:val="24"/>
          <w:szCs w:val="24"/>
          <w:lang w:val="en-US"/>
        </w:rPr>
      </w:pPr>
      <w:r w:rsidRPr="00F875F6">
        <w:rPr>
          <w:rFonts w:ascii="Times New Roman" w:eastAsia="Times New Roman" w:hAnsi="Times New Roman"/>
          <w:color w:val="000000"/>
          <w:sz w:val="24"/>
          <w:szCs w:val="24"/>
          <w:lang w:val="en-US"/>
        </w:rPr>
        <w:t xml:space="preserve">Представители на КЗК участваха онлайн в сесията на Комитета по конкуренцията на ОИСР през м. юни 2022 г. по следните теми: „Развитие на концепцията за пазарна мощ в цифровата икономика“, „Пазарна сила на купувача и картели на купувачите“, „Мерки спрямо ненотифицирани концентрации между предприятия“, „Поведението на потребителите като концепция при правоприлагането по конкуренцията“. Беше изготвен и Годишен доклад за дейността на КЗК. </w:t>
      </w:r>
    </w:p>
    <w:p w14:paraId="1528B079" w14:textId="77777777" w:rsidR="00F875F6" w:rsidRPr="00F875F6" w:rsidRDefault="00F875F6" w:rsidP="00F875F6">
      <w:pPr>
        <w:spacing w:after="0" w:line="276" w:lineRule="auto"/>
        <w:ind w:firstLine="708"/>
        <w:jc w:val="both"/>
        <w:rPr>
          <w:rFonts w:ascii="Times New Roman" w:eastAsia="Times New Roman" w:hAnsi="Times New Roman"/>
          <w:color w:val="000000"/>
          <w:sz w:val="24"/>
          <w:szCs w:val="24"/>
        </w:rPr>
      </w:pPr>
      <w:r w:rsidRPr="00F875F6">
        <w:rPr>
          <w:rFonts w:ascii="Times New Roman" w:eastAsia="Times New Roman" w:hAnsi="Times New Roman"/>
          <w:color w:val="000000"/>
          <w:sz w:val="24"/>
          <w:szCs w:val="24"/>
          <w:lang w:val="en-US"/>
        </w:rPr>
        <w:t>През м. декември 202</w:t>
      </w:r>
      <w:r w:rsidRPr="00F875F6">
        <w:rPr>
          <w:rFonts w:ascii="Times New Roman" w:eastAsia="Times New Roman" w:hAnsi="Times New Roman"/>
          <w:color w:val="000000"/>
          <w:sz w:val="24"/>
          <w:szCs w:val="24"/>
        </w:rPr>
        <w:t>2</w:t>
      </w:r>
      <w:r w:rsidRPr="00F875F6">
        <w:rPr>
          <w:rFonts w:ascii="Times New Roman" w:eastAsia="Times New Roman" w:hAnsi="Times New Roman"/>
          <w:color w:val="000000"/>
          <w:sz w:val="24"/>
          <w:szCs w:val="24"/>
          <w:lang w:val="en-US"/>
        </w:rPr>
        <w:t xml:space="preserve"> г. се проведе редовната сесия на Комитета по конкуренцията на ОИСР, както и Глобалният форум по конкуренцията на организацията. Представители на Комисията взеха участие във всички срещи на декемврийската сесия, като бяха изготвени и представени доклади по следните теми: „Взаимодействие между секторните регулатори и органите по конкуренция“ и „Мерки за запазване на конкуренцията и поемане на задължения в производства по злоупотреба с господстващо положение“. </w:t>
      </w:r>
      <w:r w:rsidRPr="00F875F6">
        <w:rPr>
          <w:rFonts w:ascii="Times New Roman" w:eastAsia="Times New Roman" w:hAnsi="Times New Roman"/>
          <w:color w:val="000000"/>
          <w:sz w:val="24"/>
          <w:szCs w:val="24"/>
        </w:rPr>
        <w:t xml:space="preserve">Беше представен също годишния доклад за дейността на КЗК през 2021 година. Изброените три презентации на българската делегация </w:t>
      </w:r>
      <w:r w:rsidRPr="00F875F6">
        <w:rPr>
          <w:rFonts w:ascii="Times New Roman" w:eastAsia="Times New Roman" w:hAnsi="Times New Roman"/>
          <w:color w:val="000000"/>
          <w:sz w:val="24"/>
          <w:szCs w:val="24"/>
        </w:rPr>
        <w:lastRenderedPageBreak/>
        <w:t>демонстрираха висока активност на страната ни и от представители на Комитета по конкуренцията на ОИСР бе изразена похвала за всички области, в които Комисията е упражнила своите правомощия.</w:t>
      </w:r>
    </w:p>
    <w:p w14:paraId="5506D0E5" w14:textId="77777777" w:rsidR="00F875F6" w:rsidRPr="00F875F6" w:rsidRDefault="00F875F6" w:rsidP="00F875F6">
      <w:pPr>
        <w:spacing w:after="0" w:line="276" w:lineRule="auto"/>
        <w:jc w:val="both"/>
        <w:rPr>
          <w:rFonts w:ascii="Times New Roman" w:eastAsia="Times New Roman" w:hAnsi="Times New Roman"/>
          <w:color w:val="000000"/>
          <w:sz w:val="24"/>
          <w:szCs w:val="24"/>
          <w:lang w:val="en-US"/>
        </w:rPr>
      </w:pPr>
      <w:r w:rsidRPr="00F875F6">
        <w:rPr>
          <w:rFonts w:ascii="Times New Roman" w:eastAsia="Times New Roman" w:hAnsi="Times New Roman"/>
          <w:color w:val="000000"/>
          <w:sz w:val="24"/>
          <w:szCs w:val="24"/>
          <w:lang w:val="en-US"/>
        </w:rPr>
        <w:tab/>
        <w:t>Представители на КЗК се включиха във виртуалната среща на Открития ден по конкуренцията на ОИСР през м. февруари 2022 г.</w:t>
      </w:r>
    </w:p>
    <w:p w14:paraId="0188D137" w14:textId="77777777" w:rsidR="00F875F6" w:rsidRPr="00F875F6" w:rsidRDefault="00F875F6" w:rsidP="00F875F6">
      <w:pPr>
        <w:spacing w:after="0" w:line="276" w:lineRule="auto"/>
        <w:ind w:firstLine="708"/>
        <w:jc w:val="both"/>
        <w:rPr>
          <w:rFonts w:ascii="Times New Roman" w:eastAsia="Times New Roman" w:hAnsi="Times New Roman"/>
          <w:i/>
          <w:iCs/>
          <w:color w:val="000000"/>
          <w:sz w:val="24"/>
          <w:szCs w:val="24"/>
          <w:lang w:val="en-US"/>
        </w:rPr>
      </w:pPr>
      <w:r w:rsidRPr="00F875F6">
        <w:rPr>
          <w:rFonts w:ascii="Times New Roman" w:eastAsia="Times New Roman" w:hAnsi="Times New Roman"/>
          <w:color w:val="000000"/>
          <w:sz w:val="24"/>
          <w:szCs w:val="24"/>
          <w:lang w:val="en-US"/>
        </w:rPr>
        <w:t xml:space="preserve">През 2022 г. продължи и участието на КЗК в семинарите на Регионалния център по конкуренция на ОИСР в Будапеща. Експерти от </w:t>
      </w:r>
      <w:r w:rsidRPr="00F875F6">
        <w:rPr>
          <w:rFonts w:ascii="Times New Roman" w:eastAsia="Times New Roman" w:hAnsi="Times New Roman"/>
          <w:color w:val="000000"/>
          <w:sz w:val="24"/>
          <w:szCs w:val="24"/>
        </w:rPr>
        <w:t>К</w:t>
      </w:r>
      <w:r w:rsidRPr="00F875F6">
        <w:rPr>
          <w:rFonts w:ascii="Times New Roman" w:eastAsia="Times New Roman" w:hAnsi="Times New Roman"/>
          <w:color w:val="000000"/>
          <w:sz w:val="24"/>
          <w:szCs w:val="24"/>
          <w:lang w:val="en-US"/>
        </w:rPr>
        <w:t xml:space="preserve">омисията участваха във виртуален семинар на тема „Определяне на съответния пазар“, в присъствен семинар „Налагане на временни мерки в производства по конкуренцията“, както и в съвместен семинар на Хърватската Агенция за защита на конкуренцията и Регионалния център по конкуренция на ОИСР в Будапеща. </w:t>
      </w:r>
    </w:p>
    <w:p w14:paraId="78CECD4B" w14:textId="77777777" w:rsidR="00F875F6" w:rsidRPr="00F875F6" w:rsidRDefault="00F875F6" w:rsidP="00F875F6">
      <w:pPr>
        <w:spacing w:after="0" w:line="276" w:lineRule="auto"/>
        <w:jc w:val="both"/>
        <w:rPr>
          <w:rFonts w:ascii="Times New Roman" w:eastAsia="Times New Roman" w:hAnsi="Times New Roman"/>
          <w:sz w:val="24"/>
          <w:szCs w:val="24"/>
          <w:lang w:val="en-US" w:eastAsia="bg-BG"/>
        </w:rPr>
      </w:pPr>
      <w:r w:rsidRPr="00F875F6">
        <w:rPr>
          <w:rFonts w:ascii="Times New Roman" w:eastAsia="Times New Roman" w:hAnsi="Times New Roman"/>
          <w:sz w:val="24"/>
          <w:szCs w:val="24"/>
          <w:lang w:val="en-US" w:eastAsia="bg-BG"/>
        </w:rPr>
        <w:tab/>
        <w:t>На 10.06.2022 г. България официално получи Пътна карта за присъединяване към организацията, приета от Съвета на ОИСР по време на годишната министерска среща, проведена на 9-10.06.2022 г. в Париж. С Решение № 444 от 11 юни 2021 г. на Министерския съвет Комисия за защита на конкуренцията беше включена в Междуведомствения координационен механизъм за присъединяване към ОИСР</w:t>
      </w:r>
      <w:r w:rsidRPr="00F875F6">
        <w:rPr>
          <w:rFonts w:ascii="Times New Roman" w:eastAsia="Times New Roman" w:hAnsi="Times New Roman"/>
          <w:sz w:val="24"/>
          <w:szCs w:val="24"/>
          <w:lang w:eastAsia="bg-BG"/>
        </w:rPr>
        <w:t>.</w:t>
      </w:r>
      <w:r w:rsidRPr="00F875F6">
        <w:rPr>
          <w:rFonts w:ascii="Times New Roman" w:eastAsia="Times New Roman" w:hAnsi="Times New Roman"/>
          <w:sz w:val="24"/>
          <w:szCs w:val="24"/>
          <w:lang w:val="en-US" w:eastAsia="bg-BG"/>
        </w:rPr>
        <w:t xml:space="preserve"> С Постановление №242 от 11 август 2022 г. на Министерския съвет КЗК беше определена за водещо ведомство във връзка с осъществяването на техническия преглед от Комитета по конкуренция на ОИСР. КЗК участва активно във всички дейности и срещи на Междуведомствения координационен механизъм. </w:t>
      </w:r>
    </w:p>
    <w:p w14:paraId="30A6BDCB" w14:textId="77777777" w:rsidR="00F875F6" w:rsidRPr="00F875F6" w:rsidRDefault="00F875F6" w:rsidP="00F875F6">
      <w:pPr>
        <w:spacing w:after="0" w:line="276" w:lineRule="auto"/>
        <w:ind w:firstLine="708"/>
        <w:jc w:val="both"/>
        <w:rPr>
          <w:rFonts w:ascii="Times New Roman" w:eastAsia="Times New Roman" w:hAnsi="Times New Roman"/>
          <w:sz w:val="24"/>
          <w:szCs w:val="24"/>
          <w:lang w:val="en-US" w:eastAsia="bg-BG"/>
        </w:rPr>
      </w:pPr>
      <w:r w:rsidRPr="00F875F6">
        <w:rPr>
          <w:rFonts w:ascii="Times New Roman" w:eastAsia="Times New Roman" w:hAnsi="Times New Roman"/>
          <w:sz w:val="24"/>
          <w:szCs w:val="24"/>
          <w:lang w:val="en-US" w:eastAsia="bg-BG"/>
        </w:rPr>
        <w:t xml:space="preserve">Основната дейност във връзка с присъединяването на страната ни към ОИСР беше изготвянето на Първоначален меморандум на Република България, който представлява първа самооценка на съответствието на българското законодателство, политики и практики с действащите правни инструменти на ОИСР. Комисия за защита на конкуренцията изготви самооценки по 11 правни инструмента на ОИСР в областта на конкуренцията, които бяха включени в Първоначалния меморандум, който беше одобрен от Министерски съвет на 17.11.2022 г. и връчен на Организацията за икономическо сътрудничество и развитие. КЗК участва с принос по компетентност и в изготвянето на самооценки по правни инструменти на ОИСР, по които водещи са други ведомства от българската администрация. </w:t>
      </w:r>
    </w:p>
    <w:p w14:paraId="76022BE0" w14:textId="77777777" w:rsidR="00DD2BCF" w:rsidRPr="00F875F6" w:rsidRDefault="00DD2BCF" w:rsidP="00F875F6">
      <w:pPr>
        <w:spacing w:after="0" w:line="276" w:lineRule="auto"/>
        <w:jc w:val="both"/>
        <w:rPr>
          <w:rFonts w:ascii="Times New Roman" w:eastAsia="Calibri" w:hAnsi="Times New Roman" w:cs="Times New Roman"/>
          <w:color w:val="2E74B5" w:themeColor="accent1" w:themeShade="BF"/>
          <w:sz w:val="24"/>
          <w:szCs w:val="24"/>
          <w:highlight w:val="yellow"/>
        </w:rPr>
      </w:pPr>
      <w:r w:rsidRPr="00F875F6">
        <w:rPr>
          <w:rFonts w:ascii="Times New Roman" w:eastAsia="Calibri" w:hAnsi="Times New Roman" w:cs="Times New Roman"/>
          <w:color w:val="2E74B5" w:themeColor="accent1" w:themeShade="BF"/>
          <w:sz w:val="24"/>
          <w:szCs w:val="24"/>
        </w:rPr>
        <w:t xml:space="preserve"> </w:t>
      </w:r>
    </w:p>
    <w:p w14:paraId="4C5A330D" w14:textId="77777777" w:rsidR="00DD2BCF" w:rsidRPr="003962B7" w:rsidRDefault="00DD2BCF" w:rsidP="00DD2BCF">
      <w:pPr>
        <w:numPr>
          <w:ilvl w:val="0"/>
          <w:numId w:val="9"/>
        </w:numPr>
        <w:spacing w:after="0" w:line="276" w:lineRule="auto"/>
        <w:ind w:left="1134" w:hanging="425"/>
        <w:jc w:val="both"/>
        <w:rPr>
          <w:rFonts w:ascii="Times New Roman" w:eastAsia="Calibri" w:hAnsi="Times New Roman" w:cs="Times New Roman"/>
          <w:b/>
          <w:sz w:val="24"/>
          <w:szCs w:val="24"/>
        </w:rPr>
      </w:pPr>
      <w:r w:rsidRPr="003962B7">
        <w:rPr>
          <w:rFonts w:ascii="Times New Roman" w:eastAsia="Calibri" w:hAnsi="Times New Roman" w:cs="Times New Roman"/>
          <w:b/>
          <w:sz w:val="24"/>
          <w:szCs w:val="24"/>
        </w:rPr>
        <w:t>Дейност по процесуалното представителство на Комисията</w:t>
      </w:r>
    </w:p>
    <w:p w14:paraId="1B3C836B" w14:textId="77777777" w:rsidR="003962B7" w:rsidRPr="003962B7" w:rsidRDefault="003962B7" w:rsidP="00F875F6">
      <w:pPr>
        <w:spacing w:after="0" w:line="276" w:lineRule="auto"/>
        <w:ind w:firstLine="709"/>
        <w:jc w:val="both"/>
        <w:rPr>
          <w:rFonts w:ascii="Times New Roman" w:eastAsia="Calibri" w:hAnsi="Times New Roman" w:cs="Times New Roman"/>
          <w:sz w:val="24"/>
          <w:szCs w:val="24"/>
        </w:rPr>
      </w:pPr>
      <w:r w:rsidRPr="003962B7">
        <w:rPr>
          <w:rFonts w:ascii="Times New Roman" w:eastAsia="Calibri" w:hAnsi="Times New Roman" w:cs="Times New Roman"/>
          <w:sz w:val="24"/>
          <w:szCs w:val="24"/>
        </w:rPr>
        <w:t>През 2022г. са подадени общо 53 жалби до компетентния съд срещу 34 решения на Комисия за защита на конкуренцията, постановени по реда на ЗЗК, както и четири жалби срещу 4 отказа за образуване на производство по реда на закона.  От началото на годината не са постъпили жалби срещу определения, с които КЗК се е произнесла по въпроси без да се решава спорът по същество.</w:t>
      </w:r>
    </w:p>
    <w:p w14:paraId="30B6252F" w14:textId="6B2C3D67" w:rsidR="00DD2BCF" w:rsidRPr="00F875F6" w:rsidRDefault="00DD2BCF" w:rsidP="00F875F6">
      <w:pPr>
        <w:spacing w:after="0" w:line="276" w:lineRule="auto"/>
        <w:ind w:firstLine="709"/>
        <w:jc w:val="both"/>
        <w:rPr>
          <w:rFonts w:ascii="Times New Roman" w:eastAsia="Calibri" w:hAnsi="Times New Roman" w:cs="Times New Roman"/>
          <w:b/>
          <w:sz w:val="24"/>
          <w:szCs w:val="24"/>
        </w:rPr>
      </w:pPr>
      <w:r w:rsidRPr="00F875F6">
        <w:rPr>
          <w:rFonts w:ascii="Times New Roman" w:eastAsia="Calibri" w:hAnsi="Times New Roman" w:cs="Times New Roman"/>
          <w:b/>
          <w:sz w:val="24"/>
          <w:szCs w:val="24"/>
        </w:rPr>
        <w:t>Съдебна ревизия на АССО като първа съдебна инстанция</w:t>
      </w:r>
    </w:p>
    <w:p w14:paraId="3895F252" w14:textId="555561A3" w:rsidR="003962B7" w:rsidRPr="003962B7" w:rsidRDefault="003962B7" w:rsidP="00F875F6">
      <w:pPr>
        <w:spacing w:after="0" w:line="276" w:lineRule="auto"/>
        <w:ind w:firstLine="709"/>
        <w:jc w:val="both"/>
        <w:rPr>
          <w:rFonts w:ascii="Times New Roman" w:eastAsia="Calibri" w:hAnsi="Times New Roman" w:cs="Times New Roman"/>
          <w:sz w:val="24"/>
          <w:szCs w:val="24"/>
          <w:lang w:val="en-US"/>
        </w:rPr>
      </w:pPr>
      <w:r w:rsidRPr="003962B7">
        <w:rPr>
          <w:rFonts w:ascii="Times New Roman" w:eastAsia="Calibri" w:hAnsi="Times New Roman" w:cs="Times New Roman"/>
          <w:sz w:val="24"/>
          <w:szCs w:val="24"/>
          <w:lang w:val="en-US"/>
        </w:rPr>
        <w:t xml:space="preserve">През </w:t>
      </w:r>
      <w:r w:rsidRPr="003962B7">
        <w:rPr>
          <w:rFonts w:ascii="Times New Roman" w:eastAsia="Calibri" w:hAnsi="Times New Roman" w:cs="Times New Roman"/>
          <w:sz w:val="24"/>
          <w:szCs w:val="24"/>
        </w:rPr>
        <w:t xml:space="preserve"> </w:t>
      </w:r>
      <w:r w:rsidRPr="003962B7">
        <w:rPr>
          <w:rFonts w:ascii="Times New Roman" w:eastAsia="Calibri" w:hAnsi="Times New Roman" w:cs="Times New Roman"/>
          <w:sz w:val="24"/>
          <w:szCs w:val="24"/>
          <w:lang w:val="en-US"/>
        </w:rPr>
        <w:t>202</w:t>
      </w:r>
      <w:r w:rsidRPr="003962B7">
        <w:rPr>
          <w:rFonts w:ascii="Times New Roman" w:eastAsia="Calibri" w:hAnsi="Times New Roman" w:cs="Times New Roman"/>
          <w:sz w:val="24"/>
          <w:szCs w:val="24"/>
        </w:rPr>
        <w:t>2</w:t>
      </w:r>
      <w:r>
        <w:rPr>
          <w:rFonts w:ascii="Times New Roman" w:eastAsia="Calibri" w:hAnsi="Times New Roman" w:cs="Times New Roman"/>
          <w:sz w:val="24"/>
          <w:szCs w:val="24"/>
        </w:rPr>
        <w:t xml:space="preserve"> </w:t>
      </w:r>
      <w:r w:rsidRPr="003962B7">
        <w:rPr>
          <w:rFonts w:ascii="Times New Roman" w:eastAsia="Calibri" w:hAnsi="Times New Roman" w:cs="Times New Roman"/>
          <w:sz w:val="24"/>
          <w:szCs w:val="24"/>
          <w:lang w:val="en-US"/>
        </w:rPr>
        <w:t>г. Административен съд – София област се е произнесъл с общо с 4</w:t>
      </w:r>
      <w:r w:rsidRPr="003962B7">
        <w:rPr>
          <w:rFonts w:ascii="Times New Roman" w:eastAsia="Calibri" w:hAnsi="Times New Roman" w:cs="Times New Roman"/>
          <w:sz w:val="24"/>
          <w:szCs w:val="24"/>
        </w:rPr>
        <w:t xml:space="preserve">2 </w:t>
      </w:r>
      <w:r w:rsidRPr="003962B7">
        <w:rPr>
          <w:rFonts w:ascii="Times New Roman" w:eastAsia="Calibri" w:hAnsi="Times New Roman" w:cs="Times New Roman"/>
          <w:sz w:val="24"/>
          <w:szCs w:val="24"/>
          <w:lang w:val="en-US"/>
        </w:rPr>
        <w:t xml:space="preserve">решения по жалби, подадени срещу актове на КЗК, постановени по реда на ЗЗК. Със своите  решения АССО потвърждава </w:t>
      </w:r>
      <w:r w:rsidRPr="003962B7">
        <w:rPr>
          <w:rFonts w:ascii="Times New Roman" w:eastAsia="Calibri" w:hAnsi="Times New Roman" w:cs="Times New Roman"/>
          <w:sz w:val="24"/>
          <w:szCs w:val="24"/>
        </w:rPr>
        <w:t>35</w:t>
      </w:r>
      <w:r w:rsidRPr="003962B7">
        <w:rPr>
          <w:rFonts w:ascii="Times New Roman" w:eastAsia="Calibri" w:hAnsi="Times New Roman" w:cs="Times New Roman"/>
          <w:sz w:val="24"/>
          <w:szCs w:val="24"/>
          <w:lang w:val="en-US"/>
        </w:rPr>
        <w:t xml:space="preserve"> акта на Комисията, постановени по реда на </w:t>
      </w:r>
      <w:r w:rsidRPr="003962B7">
        <w:rPr>
          <w:rFonts w:ascii="Times New Roman" w:eastAsia="Calibri" w:hAnsi="Times New Roman" w:cs="Times New Roman"/>
          <w:sz w:val="24"/>
          <w:szCs w:val="24"/>
        </w:rPr>
        <w:t>ЗЗК</w:t>
      </w:r>
      <w:r w:rsidRPr="003962B7">
        <w:rPr>
          <w:rFonts w:ascii="Times New Roman" w:eastAsia="Calibri" w:hAnsi="Times New Roman" w:cs="Times New Roman"/>
          <w:sz w:val="24"/>
          <w:szCs w:val="24"/>
          <w:lang w:val="en-US"/>
        </w:rPr>
        <w:t xml:space="preserve">, с които е установено нарушение или е установено, че не е налице нарушение на закона. Общо </w:t>
      </w:r>
      <w:r w:rsidRPr="003962B7">
        <w:rPr>
          <w:rFonts w:ascii="Times New Roman" w:eastAsia="Calibri" w:hAnsi="Times New Roman" w:cs="Times New Roman"/>
          <w:sz w:val="24"/>
          <w:szCs w:val="24"/>
        </w:rPr>
        <w:t>7</w:t>
      </w:r>
      <w:r w:rsidRPr="003962B7">
        <w:rPr>
          <w:rFonts w:ascii="Times New Roman" w:eastAsia="Calibri" w:hAnsi="Times New Roman" w:cs="Times New Roman"/>
          <w:sz w:val="24"/>
          <w:szCs w:val="24"/>
          <w:lang w:val="en-US"/>
        </w:rPr>
        <w:t xml:space="preserve"> </w:t>
      </w:r>
      <w:r w:rsidRPr="003962B7">
        <w:rPr>
          <w:rFonts w:ascii="Times New Roman" w:eastAsia="Calibri" w:hAnsi="Times New Roman" w:cs="Times New Roman"/>
          <w:sz w:val="24"/>
          <w:szCs w:val="24"/>
        </w:rPr>
        <w:t xml:space="preserve">постановени </w:t>
      </w:r>
      <w:r w:rsidRPr="003962B7">
        <w:rPr>
          <w:rFonts w:ascii="Times New Roman" w:eastAsia="Calibri" w:hAnsi="Times New Roman" w:cs="Times New Roman"/>
          <w:sz w:val="24"/>
          <w:szCs w:val="24"/>
          <w:lang w:val="en-US"/>
        </w:rPr>
        <w:t>акта на КЗК са отменени</w:t>
      </w:r>
      <w:r w:rsidRPr="003962B7">
        <w:rPr>
          <w:rFonts w:ascii="Times New Roman" w:eastAsia="Calibri" w:hAnsi="Times New Roman" w:cs="Times New Roman"/>
          <w:sz w:val="24"/>
          <w:szCs w:val="24"/>
        </w:rPr>
        <w:t xml:space="preserve"> през 2022</w:t>
      </w:r>
      <w:r>
        <w:rPr>
          <w:rFonts w:ascii="Times New Roman" w:eastAsia="Calibri" w:hAnsi="Times New Roman" w:cs="Times New Roman"/>
          <w:sz w:val="24"/>
          <w:szCs w:val="24"/>
        </w:rPr>
        <w:t xml:space="preserve"> </w:t>
      </w:r>
      <w:r w:rsidRPr="003962B7">
        <w:rPr>
          <w:rFonts w:ascii="Times New Roman" w:eastAsia="Calibri" w:hAnsi="Times New Roman" w:cs="Times New Roman"/>
          <w:sz w:val="24"/>
          <w:szCs w:val="24"/>
        </w:rPr>
        <w:t>г.</w:t>
      </w:r>
      <w:r>
        <w:rPr>
          <w:rFonts w:ascii="Times New Roman" w:eastAsia="Calibri" w:hAnsi="Times New Roman" w:cs="Times New Roman"/>
          <w:sz w:val="24"/>
          <w:szCs w:val="24"/>
          <w:lang w:val="en-US"/>
        </w:rPr>
        <w:t xml:space="preserve">, </w:t>
      </w:r>
      <w:r w:rsidRPr="003962B7">
        <w:rPr>
          <w:rFonts w:ascii="Times New Roman" w:eastAsia="Calibri" w:hAnsi="Times New Roman" w:cs="Times New Roman"/>
          <w:sz w:val="24"/>
          <w:szCs w:val="24"/>
        </w:rPr>
        <w:t xml:space="preserve">от които три са </w:t>
      </w:r>
      <w:r w:rsidRPr="003962B7">
        <w:rPr>
          <w:rFonts w:ascii="Times New Roman" w:eastAsia="Calibri" w:hAnsi="Times New Roman" w:cs="Times New Roman"/>
          <w:sz w:val="24"/>
          <w:szCs w:val="24"/>
        </w:rPr>
        <w:lastRenderedPageBreak/>
        <w:t>отменени само частично</w:t>
      </w:r>
      <w:r w:rsidRPr="003962B7">
        <w:rPr>
          <w:rFonts w:ascii="Times New Roman" w:eastAsia="Calibri" w:hAnsi="Times New Roman" w:cs="Times New Roman"/>
          <w:sz w:val="24"/>
          <w:szCs w:val="24"/>
          <w:lang w:val="en-US"/>
        </w:rPr>
        <w:t xml:space="preserve"> </w:t>
      </w:r>
      <w:r w:rsidRPr="003962B7">
        <w:rPr>
          <w:rFonts w:ascii="Times New Roman" w:eastAsia="Calibri" w:hAnsi="Times New Roman" w:cs="Times New Roman"/>
          <w:sz w:val="24"/>
          <w:szCs w:val="24"/>
        </w:rPr>
        <w:t>(по два от тях е потвърдено  установеното нарушение, като единствено е намалена наложената санкция)</w:t>
      </w:r>
      <w:r w:rsidRPr="003962B7">
        <w:rPr>
          <w:rFonts w:ascii="Times New Roman" w:eastAsia="Calibri" w:hAnsi="Times New Roman" w:cs="Times New Roman"/>
          <w:sz w:val="24"/>
          <w:szCs w:val="24"/>
          <w:lang w:val="en-US"/>
        </w:rPr>
        <w:t>.</w:t>
      </w:r>
    </w:p>
    <w:p w14:paraId="367CAF27" w14:textId="77777777" w:rsidR="003962B7" w:rsidRPr="00F875F6" w:rsidRDefault="00DD2BCF" w:rsidP="00F875F6">
      <w:pPr>
        <w:spacing w:after="0" w:line="276" w:lineRule="auto"/>
        <w:ind w:firstLine="709"/>
        <w:jc w:val="both"/>
        <w:rPr>
          <w:rFonts w:ascii="Times New Roman" w:eastAsia="Calibri" w:hAnsi="Times New Roman" w:cs="Times New Roman"/>
          <w:b/>
          <w:sz w:val="24"/>
          <w:szCs w:val="24"/>
        </w:rPr>
      </w:pPr>
      <w:r w:rsidRPr="00F875F6">
        <w:rPr>
          <w:rFonts w:ascii="Times New Roman" w:eastAsia="Calibri" w:hAnsi="Times New Roman" w:cs="Times New Roman"/>
          <w:b/>
          <w:sz w:val="24"/>
          <w:szCs w:val="24"/>
        </w:rPr>
        <w:t>Съдебна рев</w:t>
      </w:r>
      <w:r w:rsidR="005851E4" w:rsidRPr="00F875F6">
        <w:rPr>
          <w:rFonts w:ascii="Times New Roman" w:eastAsia="Calibri" w:hAnsi="Times New Roman" w:cs="Times New Roman"/>
          <w:b/>
          <w:sz w:val="24"/>
          <w:szCs w:val="24"/>
        </w:rPr>
        <w:t>и</w:t>
      </w:r>
      <w:r w:rsidRPr="00F875F6">
        <w:rPr>
          <w:rFonts w:ascii="Times New Roman" w:eastAsia="Calibri" w:hAnsi="Times New Roman" w:cs="Times New Roman"/>
          <w:b/>
          <w:sz w:val="24"/>
          <w:szCs w:val="24"/>
        </w:rPr>
        <w:t xml:space="preserve">зия на ВАС като първа съдебна инстанция и като касационна инстанция </w:t>
      </w:r>
    </w:p>
    <w:p w14:paraId="6D81B07E" w14:textId="376EAA50" w:rsidR="003962B7" w:rsidRPr="00F875F6" w:rsidRDefault="003962B7" w:rsidP="00F875F6">
      <w:pPr>
        <w:spacing w:after="0" w:line="276" w:lineRule="auto"/>
        <w:ind w:firstLine="709"/>
        <w:jc w:val="both"/>
        <w:rPr>
          <w:rFonts w:ascii="Times New Roman" w:eastAsia="Calibri" w:hAnsi="Times New Roman" w:cs="Times New Roman"/>
          <w:b/>
          <w:i/>
          <w:sz w:val="24"/>
          <w:szCs w:val="24"/>
        </w:rPr>
      </w:pPr>
      <w:r w:rsidRPr="003962B7">
        <w:rPr>
          <w:rFonts w:ascii="Times New Roman" w:eastAsia="Calibri" w:hAnsi="Times New Roman" w:cs="Times New Roman"/>
          <w:sz w:val="24"/>
          <w:szCs w:val="24"/>
          <w:lang w:val="en-US"/>
        </w:rPr>
        <w:t>През 202</w:t>
      </w:r>
      <w:r w:rsidRPr="003962B7">
        <w:rPr>
          <w:rFonts w:ascii="Times New Roman" w:eastAsia="Calibri" w:hAnsi="Times New Roman" w:cs="Times New Roman"/>
          <w:sz w:val="24"/>
          <w:szCs w:val="24"/>
        </w:rPr>
        <w:t>2</w:t>
      </w:r>
      <w:r w:rsidRPr="003962B7">
        <w:rPr>
          <w:rFonts w:ascii="Times New Roman" w:eastAsia="Calibri" w:hAnsi="Times New Roman" w:cs="Times New Roman"/>
          <w:sz w:val="24"/>
          <w:szCs w:val="24"/>
          <w:lang w:val="en-US"/>
        </w:rPr>
        <w:t xml:space="preserve">г. Върховният административен съд се е произнесъл като </w:t>
      </w:r>
      <w:r w:rsidRPr="003962B7">
        <w:rPr>
          <w:rFonts w:ascii="Times New Roman" w:eastAsia="Calibri" w:hAnsi="Times New Roman" w:cs="Times New Roman"/>
          <w:sz w:val="24"/>
          <w:szCs w:val="24"/>
        </w:rPr>
        <w:t xml:space="preserve"> </w:t>
      </w:r>
      <w:r w:rsidRPr="003962B7">
        <w:rPr>
          <w:rFonts w:ascii="Times New Roman" w:eastAsia="Calibri" w:hAnsi="Times New Roman" w:cs="Times New Roman"/>
          <w:sz w:val="24"/>
          <w:szCs w:val="24"/>
          <w:lang w:val="en-US"/>
        </w:rPr>
        <w:t xml:space="preserve">касационна инстанция по спорове за конкуренция </w:t>
      </w:r>
      <w:r w:rsidRPr="003962B7">
        <w:rPr>
          <w:rFonts w:ascii="Times New Roman" w:eastAsia="Calibri" w:hAnsi="Times New Roman" w:cs="Times New Roman"/>
          <w:sz w:val="24"/>
          <w:szCs w:val="24"/>
        </w:rPr>
        <w:t>с</w:t>
      </w:r>
      <w:r w:rsidRPr="003962B7">
        <w:rPr>
          <w:rFonts w:ascii="Times New Roman" w:eastAsia="Calibri" w:hAnsi="Times New Roman" w:cs="Times New Roman"/>
          <w:sz w:val="24"/>
          <w:szCs w:val="24"/>
          <w:lang w:val="en-US"/>
        </w:rPr>
        <w:t xml:space="preserve"> общо </w:t>
      </w:r>
      <w:r w:rsidRPr="003962B7">
        <w:rPr>
          <w:rFonts w:ascii="Times New Roman" w:eastAsia="Calibri" w:hAnsi="Times New Roman" w:cs="Times New Roman"/>
          <w:sz w:val="24"/>
          <w:szCs w:val="24"/>
        </w:rPr>
        <w:t xml:space="preserve">45 постановени </w:t>
      </w:r>
      <w:r w:rsidRPr="003962B7">
        <w:rPr>
          <w:rFonts w:ascii="Times New Roman" w:eastAsia="Calibri" w:hAnsi="Times New Roman" w:cs="Times New Roman"/>
          <w:sz w:val="24"/>
          <w:szCs w:val="24"/>
          <w:lang w:val="en-US"/>
        </w:rPr>
        <w:t xml:space="preserve"> съдебни акта. С тези актове ВАС оставя в сила </w:t>
      </w:r>
      <w:r w:rsidRPr="003962B7">
        <w:rPr>
          <w:rFonts w:ascii="Times New Roman" w:eastAsia="Calibri" w:hAnsi="Times New Roman" w:cs="Times New Roman"/>
          <w:sz w:val="24"/>
          <w:szCs w:val="24"/>
        </w:rPr>
        <w:t>30</w:t>
      </w:r>
      <w:r w:rsidRPr="003962B7">
        <w:rPr>
          <w:rFonts w:ascii="Times New Roman" w:eastAsia="Calibri" w:hAnsi="Times New Roman" w:cs="Times New Roman"/>
          <w:sz w:val="24"/>
          <w:szCs w:val="24"/>
          <w:lang w:val="en-US"/>
        </w:rPr>
        <w:t xml:space="preserve"> акта, постановени по реда на Закона за защита на конкуренцията, с които Комисията установява извършено нарушение или установява, че не е извършено нарушение на закона. Други </w:t>
      </w:r>
      <w:r w:rsidRPr="003962B7">
        <w:rPr>
          <w:rFonts w:ascii="Times New Roman" w:eastAsia="Calibri" w:hAnsi="Times New Roman" w:cs="Times New Roman"/>
          <w:sz w:val="24"/>
          <w:szCs w:val="24"/>
        </w:rPr>
        <w:t>2</w:t>
      </w:r>
      <w:r w:rsidRPr="003962B7">
        <w:rPr>
          <w:rFonts w:ascii="Times New Roman" w:eastAsia="Calibri" w:hAnsi="Times New Roman" w:cs="Times New Roman"/>
          <w:sz w:val="24"/>
          <w:szCs w:val="24"/>
          <w:lang w:val="en-US"/>
        </w:rPr>
        <w:t xml:space="preserve"> акта на КЗК са отменени частично</w:t>
      </w:r>
      <w:r w:rsidRPr="003962B7">
        <w:rPr>
          <w:rFonts w:ascii="Times New Roman" w:eastAsia="Calibri" w:hAnsi="Times New Roman" w:cs="Times New Roman"/>
          <w:sz w:val="24"/>
          <w:szCs w:val="24"/>
        </w:rPr>
        <w:t xml:space="preserve"> като съдът е намалил наложената от Комисията санкция</w:t>
      </w:r>
      <w:r w:rsidRPr="003962B7">
        <w:rPr>
          <w:rFonts w:ascii="Times New Roman" w:eastAsia="Calibri" w:hAnsi="Times New Roman" w:cs="Times New Roman"/>
          <w:sz w:val="24"/>
          <w:szCs w:val="24"/>
          <w:lang w:val="en-US"/>
        </w:rPr>
        <w:t>, а 1</w:t>
      </w:r>
      <w:r w:rsidRPr="003962B7">
        <w:rPr>
          <w:rFonts w:ascii="Times New Roman" w:eastAsia="Calibri" w:hAnsi="Times New Roman" w:cs="Times New Roman"/>
          <w:sz w:val="24"/>
          <w:szCs w:val="24"/>
        </w:rPr>
        <w:t>2</w:t>
      </w:r>
      <w:r w:rsidRPr="003962B7">
        <w:rPr>
          <w:rFonts w:ascii="Times New Roman" w:eastAsia="Calibri" w:hAnsi="Times New Roman" w:cs="Times New Roman"/>
          <w:sz w:val="24"/>
          <w:szCs w:val="24"/>
          <w:lang w:val="en-US"/>
        </w:rPr>
        <w:t xml:space="preserve"> акта са отменени изцяло. С </w:t>
      </w:r>
      <w:r w:rsidRPr="003962B7">
        <w:rPr>
          <w:rFonts w:ascii="Times New Roman" w:eastAsia="Calibri" w:hAnsi="Times New Roman" w:cs="Times New Roman"/>
          <w:sz w:val="24"/>
          <w:szCs w:val="24"/>
        </w:rPr>
        <w:t>едно</w:t>
      </w:r>
      <w:r w:rsidRPr="003962B7">
        <w:rPr>
          <w:rFonts w:ascii="Times New Roman" w:eastAsia="Calibri" w:hAnsi="Times New Roman" w:cs="Times New Roman"/>
          <w:sz w:val="24"/>
          <w:szCs w:val="24"/>
          <w:lang w:val="en-US"/>
        </w:rPr>
        <w:t xml:space="preserve"> съдебно решени</w:t>
      </w:r>
      <w:r w:rsidRPr="003962B7">
        <w:rPr>
          <w:rFonts w:ascii="Times New Roman" w:eastAsia="Calibri" w:hAnsi="Times New Roman" w:cs="Times New Roman"/>
          <w:sz w:val="24"/>
          <w:szCs w:val="24"/>
        </w:rPr>
        <w:t>е</w:t>
      </w:r>
      <w:r w:rsidRPr="003962B7">
        <w:rPr>
          <w:rFonts w:ascii="Times New Roman" w:eastAsia="Calibri" w:hAnsi="Times New Roman" w:cs="Times New Roman"/>
          <w:sz w:val="24"/>
          <w:szCs w:val="24"/>
          <w:lang w:val="en-US"/>
        </w:rPr>
        <w:t xml:space="preserve"> ВАС връща делото на АССО за разглеждане от друг съдебен състав. С това към момента се запазва общият постигнат положителен резултат на дейността по процесуално представителство спрямо предходната година.    </w:t>
      </w:r>
    </w:p>
    <w:p w14:paraId="55258DC7" w14:textId="250F1D5A" w:rsidR="00F77261" w:rsidRPr="000804C7" w:rsidRDefault="00F77261" w:rsidP="00DD2BCF">
      <w:pPr>
        <w:spacing w:after="0" w:line="276" w:lineRule="auto"/>
        <w:jc w:val="both"/>
        <w:rPr>
          <w:rFonts w:ascii="Times New Roman" w:hAnsi="Times New Roman" w:cs="Times New Roman"/>
          <w:sz w:val="24"/>
          <w:szCs w:val="24"/>
        </w:rPr>
      </w:pPr>
    </w:p>
    <w:p w14:paraId="48A940FF" w14:textId="684C8622" w:rsidR="00F875F6" w:rsidRPr="00F875F6" w:rsidRDefault="00C233D6" w:rsidP="00F875F6">
      <w:pPr>
        <w:pStyle w:val="ListParagraph"/>
        <w:numPr>
          <w:ilvl w:val="0"/>
          <w:numId w:val="6"/>
        </w:numPr>
        <w:spacing w:line="276" w:lineRule="auto"/>
        <w:jc w:val="both"/>
        <w:rPr>
          <w:rFonts w:ascii="Times New Roman" w:hAnsi="Times New Roman" w:cs="Times New Roman"/>
          <w:b/>
        </w:rPr>
      </w:pPr>
      <w:r w:rsidRPr="000804C7">
        <w:rPr>
          <w:rFonts w:ascii="Times New Roman" w:hAnsi="Times New Roman" w:cs="Times New Roman"/>
          <w:b/>
        </w:rPr>
        <w:t>Водене на електроне</w:t>
      </w:r>
      <w:r w:rsidR="00747418" w:rsidRPr="000804C7">
        <w:rPr>
          <w:rFonts w:ascii="Times New Roman" w:hAnsi="Times New Roman" w:cs="Times New Roman"/>
          <w:b/>
        </w:rPr>
        <w:t>н регистър за издаваните актове</w:t>
      </w:r>
    </w:p>
    <w:p w14:paraId="30365947" w14:textId="77777777" w:rsidR="0048344A" w:rsidRPr="000804C7" w:rsidRDefault="00496987" w:rsidP="00037F6E">
      <w:pPr>
        <w:spacing w:after="0" w:line="276" w:lineRule="auto"/>
        <w:ind w:firstLine="709"/>
        <w:jc w:val="both"/>
        <w:rPr>
          <w:rFonts w:ascii="Times New Roman" w:hAnsi="Times New Roman" w:cs="Times New Roman"/>
          <w:sz w:val="24"/>
          <w:szCs w:val="24"/>
        </w:rPr>
      </w:pPr>
      <w:r w:rsidRPr="000804C7">
        <w:rPr>
          <w:rFonts w:ascii="Times New Roman" w:hAnsi="Times New Roman" w:cs="Times New Roman"/>
          <w:sz w:val="24"/>
          <w:szCs w:val="24"/>
        </w:rPr>
        <w:t xml:space="preserve">Публикуването в електронния регистър се </w:t>
      </w:r>
      <w:r w:rsidR="00437BE2" w:rsidRPr="000804C7">
        <w:rPr>
          <w:rFonts w:ascii="Times New Roman" w:hAnsi="Times New Roman" w:cs="Times New Roman"/>
          <w:sz w:val="24"/>
          <w:szCs w:val="24"/>
        </w:rPr>
        <w:t>извършва в изпълнение на чл.</w:t>
      </w:r>
      <w:r w:rsidRPr="000804C7">
        <w:rPr>
          <w:rFonts w:ascii="Times New Roman" w:hAnsi="Times New Roman" w:cs="Times New Roman"/>
          <w:sz w:val="24"/>
          <w:szCs w:val="24"/>
        </w:rPr>
        <w:t xml:space="preserve"> </w:t>
      </w:r>
      <w:r w:rsidR="00437BE2" w:rsidRPr="000804C7">
        <w:rPr>
          <w:rFonts w:ascii="Times New Roman" w:hAnsi="Times New Roman" w:cs="Times New Roman"/>
          <w:sz w:val="24"/>
          <w:szCs w:val="24"/>
        </w:rPr>
        <w:t>68 от ЗЗК с цел осигуряване на публичност на актовете на Комисията и публикуваните съобщения за образувани производства. Тази услуга е</w:t>
      </w:r>
      <w:r w:rsidR="0048344A" w:rsidRPr="000804C7">
        <w:rPr>
          <w:rFonts w:ascii="Times New Roman" w:hAnsi="Times New Roman" w:cs="Times New Roman"/>
          <w:sz w:val="24"/>
          <w:szCs w:val="24"/>
        </w:rPr>
        <w:t xml:space="preserve"> действаща, с рутинен характер и </w:t>
      </w:r>
      <w:r w:rsidR="00437BE2" w:rsidRPr="000804C7">
        <w:rPr>
          <w:rFonts w:ascii="Times New Roman" w:hAnsi="Times New Roman" w:cs="Times New Roman"/>
          <w:sz w:val="24"/>
          <w:szCs w:val="24"/>
        </w:rPr>
        <w:t>осигурява възможност на всички заинтересовани лица да упражняват правото си на защита като обжалват публикуваните актове от датата на тяхната публикация в регистъра или да изразят становище по образуваните производства.</w:t>
      </w:r>
    </w:p>
    <w:p w14:paraId="300BBA95" w14:textId="53758B98" w:rsidR="0048344A" w:rsidRPr="006F460A" w:rsidRDefault="00437BE2" w:rsidP="00037F6E">
      <w:pPr>
        <w:spacing w:after="0" w:line="276" w:lineRule="auto"/>
        <w:ind w:firstLine="709"/>
        <w:jc w:val="both"/>
        <w:rPr>
          <w:rFonts w:ascii="Times New Roman" w:hAnsi="Times New Roman" w:cs="Times New Roman"/>
          <w:sz w:val="24"/>
          <w:szCs w:val="24"/>
        </w:rPr>
      </w:pPr>
      <w:r w:rsidRPr="000804C7">
        <w:rPr>
          <w:rFonts w:ascii="Times New Roman" w:hAnsi="Times New Roman" w:cs="Times New Roman"/>
          <w:sz w:val="24"/>
          <w:szCs w:val="24"/>
        </w:rPr>
        <w:t xml:space="preserve"> Оповестяването на актовете на КЗК в </w:t>
      </w:r>
      <w:r w:rsidRPr="006F460A">
        <w:rPr>
          <w:rFonts w:ascii="Times New Roman" w:hAnsi="Times New Roman" w:cs="Times New Roman"/>
          <w:sz w:val="24"/>
          <w:szCs w:val="24"/>
        </w:rPr>
        <w:t>публичния регистър позволява на всички лица, освен заинтересованите от постановения акт, да се запознаят с практиката на Комисията, както и с правилата на</w:t>
      </w:r>
      <w:r w:rsidR="00974377" w:rsidRPr="006F460A">
        <w:rPr>
          <w:rFonts w:ascii="Times New Roman" w:hAnsi="Times New Roman" w:cs="Times New Roman"/>
          <w:sz w:val="24"/>
          <w:szCs w:val="24"/>
        </w:rPr>
        <w:t xml:space="preserve"> конкуренция. </w:t>
      </w:r>
      <w:r w:rsidR="00E85476" w:rsidRPr="006F460A">
        <w:rPr>
          <w:rFonts w:ascii="Times New Roman" w:hAnsi="Times New Roman" w:cs="Times New Roman"/>
          <w:sz w:val="24"/>
          <w:szCs w:val="24"/>
        </w:rPr>
        <w:t>За периода 01.01.2022</w:t>
      </w:r>
      <w:r w:rsidR="0046743B" w:rsidRPr="006F460A">
        <w:rPr>
          <w:rFonts w:ascii="Times New Roman" w:hAnsi="Times New Roman" w:cs="Times New Roman"/>
          <w:sz w:val="24"/>
          <w:szCs w:val="24"/>
        </w:rPr>
        <w:t xml:space="preserve"> г.</w:t>
      </w:r>
      <w:r w:rsidR="001C4196" w:rsidRPr="006F460A">
        <w:rPr>
          <w:rFonts w:ascii="Times New Roman" w:hAnsi="Times New Roman" w:cs="Times New Roman"/>
          <w:sz w:val="24"/>
          <w:szCs w:val="24"/>
        </w:rPr>
        <w:t xml:space="preserve"> - 31.12</w:t>
      </w:r>
      <w:r w:rsidR="00E85476" w:rsidRPr="006F460A">
        <w:rPr>
          <w:rFonts w:ascii="Times New Roman" w:hAnsi="Times New Roman" w:cs="Times New Roman"/>
          <w:sz w:val="24"/>
          <w:szCs w:val="24"/>
        </w:rPr>
        <w:t>.2022</w:t>
      </w:r>
      <w:r w:rsidR="00974377" w:rsidRPr="006F460A">
        <w:rPr>
          <w:rFonts w:ascii="Times New Roman" w:hAnsi="Times New Roman" w:cs="Times New Roman"/>
          <w:sz w:val="24"/>
          <w:szCs w:val="24"/>
        </w:rPr>
        <w:t xml:space="preserve"> г. в ре</w:t>
      </w:r>
      <w:r w:rsidR="00BE6A9F" w:rsidRPr="006F460A">
        <w:rPr>
          <w:rFonts w:ascii="Times New Roman" w:hAnsi="Times New Roman" w:cs="Times New Roman"/>
          <w:sz w:val="24"/>
          <w:szCs w:val="24"/>
        </w:rPr>
        <w:t>гистъра са публикувани общо  656 решения и 421</w:t>
      </w:r>
      <w:r w:rsidR="00974377" w:rsidRPr="006F460A">
        <w:rPr>
          <w:rFonts w:ascii="Times New Roman" w:hAnsi="Times New Roman" w:cs="Times New Roman"/>
          <w:sz w:val="24"/>
          <w:szCs w:val="24"/>
        </w:rPr>
        <w:t xml:space="preserve"> определения.</w:t>
      </w:r>
    </w:p>
    <w:p w14:paraId="4D01AC09" w14:textId="77777777" w:rsidR="00437BE2" w:rsidRPr="000804C7" w:rsidRDefault="00437BE2" w:rsidP="00037F6E">
      <w:pPr>
        <w:spacing w:after="0" w:line="276" w:lineRule="auto"/>
        <w:ind w:firstLine="709"/>
        <w:jc w:val="both"/>
        <w:rPr>
          <w:rFonts w:ascii="Times New Roman" w:hAnsi="Times New Roman" w:cs="Times New Roman"/>
          <w:sz w:val="24"/>
          <w:szCs w:val="24"/>
        </w:rPr>
      </w:pPr>
      <w:r w:rsidRPr="006F460A">
        <w:rPr>
          <w:rFonts w:ascii="Times New Roman" w:hAnsi="Times New Roman" w:cs="Times New Roman"/>
          <w:sz w:val="24"/>
          <w:szCs w:val="24"/>
        </w:rPr>
        <w:t>Публикуването в регистъра се извършва при спазване на законовите срокове, определени в чл. 68, ал. 4 от ЗЗК. Регистърът се актуализира своевременно.</w:t>
      </w:r>
    </w:p>
    <w:p w14:paraId="5431C12A" w14:textId="77777777" w:rsidR="006646D4" w:rsidRPr="006E5610" w:rsidRDefault="006646D4" w:rsidP="00037F6E">
      <w:pPr>
        <w:pStyle w:val="ListParagraph"/>
        <w:spacing w:line="276" w:lineRule="auto"/>
        <w:rPr>
          <w:rFonts w:ascii="Times New Roman" w:hAnsi="Times New Roman" w:cs="Times New Roman"/>
          <w:color w:val="2E74B5" w:themeColor="accent1" w:themeShade="BF"/>
        </w:rPr>
      </w:pPr>
    </w:p>
    <w:p w14:paraId="4FF912E2" w14:textId="2ECA1792" w:rsidR="00425328" w:rsidRPr="001C4196" w:rsidRDefault="00A42C88" w:rsidP="00037F6E">
      <w:pPr>
        <w:pStyle w:val="ListParagraph"/>
        <w:numPr>
          <w:ilvl w:val="0"/>
          <w:numId w:val="6"/>
        </w:numPr>
        <w:spacing w:line="276" w:lineRule="auto"/>
        <w:ind w:left="0" w:firstLine="360"/>
        <w:jc w:val="both"/>
        <w:rPr>
          <w:rFonts w:ascii="Times New Roman" w:hAnsi="Times New Roman" w:cs="Times New Roman"/>
          <w:b/>
        </w:rPr>
      </w:pPr>
      <w:r w:rsidRPr="001C4196">
        <w:rPr>
          <w:rFonts w:ascii="Times New Roman" w:hAnsi="Times New Roman" w:cs="Times New Roman"/>
          <w:b/>
        </w:rPr>
        <w:t xml:space="preserve"> </w:t>
      </w:r>
      <w:r w:rsidR="00C233D6" w:rsidRPr="001C4196">
        <w:rPr>
          <w:rFonts w:ascii="Times New Roman" w:hAnsi="Times New Roman" w:cs="Times New Roman"/>
          <w:b/>
        </w:rPr>
        <w:t>Производства по обжалване, в рамките на които, при наличие на нормативноустановените предпоставки, се осъществява проучване и се постановява акт по законосъобразността на обжалваните решения, действия и бе</w:t>
      </w:r>
      <w:r w:rsidR="006646D4" w:rsidRPr="001C4196">
        <w:rPr>
          <w:rFonts w:ascii="Times New Roman" w:hAnsi="Times New Roman" w:cs="Times New Roman"/>
          <w:b/>
        </w:rPr>
        <w:t xml:space="preserve">здействия на възложители по Закона </w:t>
      </w:r>
      <w:r w:rsidR="004E20AA" w:rsidRPr="001C4196">
        <w:rPr>
          <w:rFonts w:ascii="Times New Roman" w:hAnsi="Times New Roman" w:cs="Times New Roman"/>
          <w:b/>
        </w:rPr>
        <w:t xml:space="preserve">за обществените поръчки </w:t>
      </w:r>
      <w:r w:rsidR="00C233D6" w:rsidRPr="001C4196">
        <w:rPr>
          <w:rFonts w:ascii="Times New Roman" w:hAnsi="Times New Roman" w:cs="Times New Roman"/>
          <w:b/>
        </w:rPr>
        <w:t>и на концеденти по ЗК.</w:t>
      </w:r>
    </w:p>
    <w:p w14:paraId="26D48B98" w14:textId="7D2911A8" w:rsidR="001C4196" w:rsidRPr="006E0149" w:rsidRDefault="00716F08" w:rsidP="006E0149">
      <w:pPr>
        <w:pStyle w:val="ListParagraph"/>
        <w:numPr>
          <w:ilvl w:val="0"/>
          <w:numId w:val="7"/>
        </w:numPr>
        <w:spacing w:line="276" w:lineRule="auto"/>
        <w:ind w:left="1134" w:hanging="425"/>
        <w:jc w:val="both"/>
        <w:rPr>
          <w:rFonts w:ascii="Times New Roman" w:eastAsia="Times New Roman" w:hAnsi="Times New Roman" w:cs="Times New Roman"/>
          <w:b/>
          <w:lang w:eastAsia="bg-BG"/>
        </w:rPr>
      </w:pPr>
      <w:r w:rsidRPr="001C4196">
        <w:rPr>
          <w:rFonts w:ascii="Times New Roman" w:eastAsia="Times New Roman" w:hAnsi="Times New Roman" w:cs="Times New Roman"/>
          <w:b/>
          <w:lang w:eastAsia="bg-BG"/>
        </w:rPr>
        <w:t>Дейност по Закона за обществените поръчки</w:t>
      </w:r>
    </w:p>
    <w:p w14:paraId="5AAF106B" w14:textId="5087C190" w:rsidR="001C4196" w:rsidRPr="00781CE8" w:rsidRDefault="001C4196" w:rsidP="006E0149">
      <w:pPr>
        <w:spacing w:after="0" w:line="276" w:lineRule="auto"/>
        <w:ind w:firstLine="708"/>
        <w:jc w:val="both"/>
        <w:rPr>
          <w:rFonts w:ascii="Times New Roman" w:eastAsia="Times New Roman" w:hAnsi="Times New Roman" w:cs="Times New Roman"/>
          <w:sz w:val="24"/>
          <w:szCs w:val="24"/>
          <w:lang w:eastAsia="bg-BG"/>
        </w:rPr>
      </w:pPr>
      <w:r w:rsidRPr="00781CE8">
        <w:rPr>
          <w:rFonts w:ascii="Times New Roman" w:eastAsia="Times New Roman" w:hAnsi="Times New Roman" w:cs="Times New Roman"/>
          <w:sz w:val="24"/>
          <w:szCs w:val="24"/>
          <w:lang w:eastAsia="bg-BG"/>
        </w:rPr>
        <w:t>За периода от 01.01.202</w:t>
      </w:r>
      <w:r>
        <w:rPr>
          <w:rFonts w:ascii="Times New Roman" w:eastAsia="Times New Roman" w:hAnsi="Times New Roman" w:cs="Times New Roman"/>
          <w:sz w:val="24"/>
          <w:szCs w:val="24"/>
          <w:lang w:eastAsia="bg-BG"/>
        </w:rPr>
        <w:t>2 г. до 31.12</w:t>
      </w:r>
      <w:r w:rsidRPr="00781CE8">
        <w:rPr>
          <w:rFonts w:ascii="Times New Roman" w:eastAsia="Times New Roman" w:hAnsi="Times New Roman" w:cs="Times New Roman"/>
          <w:sz w:val="24"/>
          <w:szCs w:val="24"/>
          <w:lang w:eastAsia="bg-BG"/>
        </w:rPr>
        <w:t>.202</w:t>
      </w:r>
      <w:r>
        <w:rPr>
          <w:rFonts w:ascii="Times New Roman" w:eastAsia="Times New Roman" w:hAnsi="Times New Roman" w:cs="Times New Roman"/>
          <w:sz w:val="24"/>
          <w:szCs w:val="24"/>
          <w:lang w:eastAsia="bg-BG"/>
        </w:rPr>
        <w:t>2</w:t>
      </w:r>
      <w:r w:rsidRPr="00781CE8">
        <w:rPr>
          <w:rFonts w:ascii="Times New Roman" w:eastAsia="Times New Roman" w:hAnsi="Times New Roman" w:cs="Times New Roman"/>
          <w:sz w:val="24"/>
          <w:szCs w:val="24"/>
          <w:lang w:eastAsia="bg-BG"/>
        </w:rPr>
        <w:t xml:space="preserve"> г., в КЗК </w:t>
      </w:r>
      <w:r w:rsidRPr="007822E2">
        <w:rPr>
          <w:rFonts w:ascii="Times New Roman" w:eastAsia="Times New Roman" w:hAnsi="Times New Roman" w:cs="Times New Roman"/>
          <w:sz w:val="24"/>
          <w:szCs w:val="24"/>
          <w:lang w:eastAsia="bg-BG"/>
        </w:rPr>
        <w:t xml:space="preserve">са депозирани </w:t>
      </w:r>
      <w:r>
        <w:rPr>
          <w:rFonts w:ascii="Times New Roman" w:eastAsia="Times New Roman" w:hAnsi="Times New Roman" w:cs="Times New Roman"/>
          <w:sz w:val="24"/>
          <w:szCs w:val="24"/>
          <w:lang w:eastAsia="bg-BG"/>
        </w:rPr>
        <w:t>966</w:t>
      </w:r>
      <w:r w:rsidRPr="007822E2">
        <w:rPr>
          <w:rFonts w:ascii="Times New Roman" w:eastAsia="Times New Roman" w:hAnsi="Times New Roman" w:cs="Times New Roman"/>
          <w:sz w:val="24"/>
          <w:szCs w:val="24"/>
          <w:lang w:eastAsia="bg-BG"/>
        </w:rPr>
        <w:t xml:space="preserve"> жалби по</w:t>
      </w:r>
      <w:r w:rsidRPr="00781CE8">
        <w:rPr>
          <w:rFonts w:ascii="Times New Roman" w:eastAsia="Times New Roman" w:hAnsi="Times New Roman" w:cs="Times New Roman"/>
          <w:sz w:val="24"/>
          <w:szCs w:val="24"/>
          <w:lang w:eastAsia="bg-BG"/>
        </w:rPr>
        <w:t xml:space="preserve"> ЗОП. Издадени са </w:t>
      </w:r>
      <w:r w:rsidRPr="007822E2">
        <w:rPr>
          <w:rFonts w:ascii="Times New Roman" w:eastAsia="Times New Roman" w:hAnsi="Times New Roman" w:cs="Times New Roman"/>
          <w:sz w:val="24"/>
          <w:szCs w:val="24"/>
          <w:lang w:eastAsia="bg-BG"/>
        </w:rPr>
        <w:t>194 разпореждания</w:t>
      </w:r>
      <w:r w:rsidRPr="00781CE8">
        <w:rPr>
          <w:rFonts w:ascii="Times New Roman" w:eastAsia="Times New Roman" w:hAnsi="Times New Roman" w:cs="Times New Roman"/>
          <w:sz w:val="24"/>
          <w:szCs w:val="24"/>
          <w:lang w:eastAsia="bg-BG"/>
        </w:rPr>
        <w:t xml:space="preserve"> на председателя на КЗК, с които е отказано образуване на производство. За същия период </w:t>
      </w:r>
      <w:r w:rsidRPr="007822E2">
        <w:rPr>
          <w:rFonts w:ascii="Times New Roman" w:eastAsia="Times New Roman" w:hAnsi="Times New Roman" w:cs="Times New Roman"/>
          <w:sz w:val="24"/>
          <w:szCs w:val="24"/>
          <w:lang w:eastAsia="bg-BG"/>
        </w:rPr>
        <w:t xml:space="preserve">са образувани </w:t>
      </w:r>
      <w:r>
        <w:rPr>
          <w:rFonts w:ascii="Times New Roman" w:eastAsia="Times New Roman" w:hAnsi="Times New Roman" w:cs="Times New Roman"/>
          <w:sz w:val="24"/>
          <w:szCs w:val="24"/>
          <w:lang w:eastAsia="bg-BG"/>
        </w:rPr>
        <w:t>774</w:t>
      </w:r>
      <w:r w:rsidRPr="007822E2">
        <w:rPr>
          <w:rFonts w:ascii="Times New Roman" w:eastAsia="Times New Roman" w:hAnsi="Times New Roman" w:cs="Times New Roman"/>
          <w:b/>
          <w:sz w:val="24"/>
          <w:szCs w:val="24"/>
          <w:lang w:eastAsia="bg-BG"/>
        </w:rPr>
        <w:t xml:space="preserve"> </w:t>
      </w:r>
      <w:r w:rsidRPr="007822E2">
        <w:rPr>
          <w:rFonts w:ascii="Times New Roman" w:eastAsia="Times New Roman" w:hAnsi="Times New Roman" w:cs="Times New Roman"/>
          <w:sz w:val="24"/>
          <w:szCs w:val="24"/>
          <w:lang w:eastAsia="bg-BG"/>
        </w:rPr>
        <w:t>преписки.</w:t>
      </w:r>
    </w:p>
    <w:p w14:paraId="205EC2D3" w14:textId="12844A5B" w:rsidR="001C4196" w:rsidRPr="00781CE8" w:rsidRDefault="001C4196" w:rsidP="001C4196">
      <w:pPr>
        <w:spacing w:after="0" w:line="276" w:lineRule="auto"/>
        <w:ind w:firstLine="708"/>
        <w:jc w:val="both"/>
        <w:rPr>
          <w:rFonts w:ascii="Times New Roman" w:eastAsia="Times New Roman" w:hAnsi="Times New Roman" w:cs="Times New Roman"/>
          <w:sz w:val="24"/>
          <w:szCs w:val="24"/>
          <w:lang w:eastAsia="bg-BG"/>
        </w:rPr>
      </w:pPr>
      <w:r w:rsidRPr="00781CE8">
        <w:rPr>
          <w:rFonts w:ascii="Times New Roman" w:eastAsia="Times New Roman" w:hAnsi="Times New Roman" w:cs="Times New Roman"/>
          <w:sz w:val="24"/>
          <w:szCs w:val="24"/>
          <w:lang w:eastAsia="bg-BG"/>
        </w:rPr>
        <w:t xml:space="preserve"> </w:t>
      </w:r>
      <w:r w:rsidRPr="00781CE8">
        <w:rPr>
          <w:rFonts w:ascii="Times New Roman" w:eastAsia="Times New Roman" w:hAnsi="Times New Roman" w:cs="Times New Roman"/>
          <w:color w:val="000000" w:themeColor="text1"/>
          <w:sz w:val="24"/>
          <w:szCs w:val="24"/>
          <w:lang w:eastAsia="bg-BG"/>
        </w:rPr>
        <w:t xml:space="preserve">КЗК е постановила общо </w:t>
      </w:r>
      <w:r>
        <w:rPr>
          <w:rFonts w:ascii="Times New Roman" w:eastAsia="Times New Roman" w:hAnsi="Times New Roman" w:cs="Times New Roman"/>
          <w:color w:val="000000" w:themeColor="text1"/>
          <w:sz w:val="24"/>
          <w:szCs w:val="24"/>
          <w:lang w:eastAsia="bg-BG"/>
        </w:rPr>
        <w:t>936</w:t>
      </w:r>
      <w:r w:rsidRPr="007822E2">
        <w:rPr>
          <w:rFonts w:ascii="Times New Roman" w:eastAsia="Times New Roman" w:hAnsi="Times New Roman" w:cs="Times New Roman"/>
          <w:color w:val="000000" w:themeColor="text1"/>
          <w:sz w:val="24"/>
          <w:szCs w:val="24"/>
          <w:lang w:eastAsia="bg-BG"/>
        </w:rPr>
        <w:t xml:space="preserve"> акта (</w:t>
      </w:r>
      <w:r>
        <w:rPr>
          <w:rFonts w:ascii="Times New Roman" w:eastAsia="Times New Roman" w:hAnsi="Times New Roman" w:cs="Times New Roman"/>
          <w:color w:val="000000" w:themeColor="text1"/>
          <w:sz w:val="24"/>
          <w:szCs w:val="24"/>
          <w:lang w:eastAsia="bg-BG"/>
        </w:rPr>
        <w:t>537</w:t>
      </w:r>
      <w:r w:rsidRPr="007822E2">
        <w:rPr>
          <w:rFonts w:ascii="Times New Roman" w:eastAsia="Times New Roman" w:hAnsi="Times New Roman" w:cs="Times New Roman"/>
          <w:color w:val="000000" w:themeColor="text1"/>
          <w:sz w:val="24"/>
          <w:szCs w:val="24"/>
          <w:lang w:eastAsia="bg-BG"/>
        </w:rPr>
        <w:t xml:space="preserve"> решения и 3</w:t>
      </w:r>
      <w:r>
        <w:rPr>
          <w:rFonts w:ascii="Times New Roman" w:eastAsia="Times New Roman" w:hAnsi="Times New Roman" w:cs="Times New Roman"/>
          <w:color w:val="000000" w:themeColor="text1"/>
          <w:sz w:val="24"/>
          <w:szCs w:val="24"/>
          <w:lang w:eastAsia="bg-BG"/>
        </w:rPr>
        <w:t>99</w:t>
      </w:r>
      <w:r w:rsidRPr="007822E2">
        <w:rPr>
          <w:rFonts w:ascii="Times New Roman" w:eastAsia="Times New Roman" w:hAnsi="Times New Roman" w:cs="Times New Roman"/>
          <w:color w:val="000000" w:themeColor="text1"/>
          <w:sz w:val="24"/>
          <w:szCs w:val="24"/>
          <w:lang w:eastAsia="bg-BG"/>
        </w:rPr>
        <w:t xml:space="preserve"> определения),</w:t>
      </w:r>
      <w:r w:rsidRPr="00781CE8">
        <w:rPr>
          <w:rFonts w:ascii="Times New Roman" w:eastAsia="Times New Roman" w:hAnsi="Times New Roman" w:cs="Times New Roman"/>
          <w:color w:val="000000" w:themeColor="text1"/>
          <w:sz w:val="24"/>
          <w:szCs w:val="24"/>
          <w:lang w:eastAsia="bg-BG"/>
        </w:rPr>
        <w:t xml:space="preserve"> </w:t>
      </w:r>
      <w:r w:rsidRPr="00781CE8">
        <w:rPr>
          <w:rFonts w:ascii="Times New Roman" w:eastAsia="Times New Roman" w:hAnsi="Times New Roman" w:cs="Times New Roman"/>
          <w:sz w:val="24"/>
          <w:szCs w:val="24"/>
          <w:lang w:eastAsia="bg-BG"/>
        </w:rPr>
        <w:t>с които е приключила образувани пред нея производства по ЗОП или се е произнесла по искане за налагане на временна мярка „спиране на процедурата“, искане за допускане на предварително изпълнение или искане за допълнение или изменение, в частта за разноските</w:t>
      </w:r>
      <w:r>
        <w:rPr>
          <w:rFonts w:ascii="Times New Roman" w:eastAsia="Times New Roman" w:hAnsi="Times New Roman" w:cs="Times New Roman"/>
          <w:sz w:val="24"/>
          <w:szCs w:val="24"/>
          <w:lang w:eastAsia="bg-BG"/>
        </w:rPr>
        <w:t>, както и определения касаещи</w:t>
      </w:r>
      <w:r w:rsidRPr="00E54DE4">
        <w:rPr>
          <w:rFonts w:ascii="Times New Roman" w:eastAsia="Times New Roman" w:hAnsi="Times New Roman" w:cs="Times New Roman"/>
          <w:sz w:val="24"/>
          <w:szCs w:val="24"/>
          <w:lang w:eastAsia="bg-BG"/>
        </w:rPr>
        <w:t xml:space="preserve"> спиране</w:t>
      </w:r>
      <w:r>
        <w:rPr>
          <w:rFonts w:ascii="Times New Roman" w:eastAsia="Times New Roman" w:hAnsi="Times New Roman" w:cs="Times New Roman"/>
          <w:sz w:val="24"/>
          <w:szCs w:val="24"/>
          <w:lang w:eastAsia="bg-BG"/>
        </w:rPr>
        <w:t>,</w:t>
      </w:r>
      <w:r w:rsidRPr="00E54DE4">
        <w:rPr>
          <w:rFonts w:ascii="Times New Roman" w:eastAsia="Times New Roman" w:hAnsi="Times New Roman" w:cs="Times New Roman"/>
          <w:sz w:val="24"/>
          <w:szCs w:val="24"/>
          <w:lang w:eastAsia="bg-BG"/>
        </w:rPr>
        <w:t xml:space="preserve"> съответно възобновяване на спряно производство</w:t>
      </w:r>
      <w:r>
        <w:rPr>
          <w:rFonts w:ascii="Times New Roman" w:eastAsia="Times New Roman" w:hAnsi="Times New Roman" w:cs="Times New Roman"/>
          <w:sz w:val="24"/>
          <w:szCs w:val="24"/>
          <w:lang w:eastAsia="bg-BG"/>
        </w:rPr>
        <w:t xml:space="preserve">. </w:t>
      </w:r>
    </w:p>
    <w:p w14:paraId="30D76789" w14:textId="01C76672" w:rsidR="001C4196" w:rsidRPr="00781CE8" w:rsidRDefault="001C4196" w:rsidP="001C4196">
      <w:pPr>
        <w:spacing w:after="0" w:line="276" w:lineRule="auto"/>
        <w:ind w:firstLine="708"/>
        <w:jc w:val="both"/>
        <w:rPr>
          <w:rFonts w:ascii="Times New Roman" w:eastAsia="Times New Roman" w:hAnsi="Times New Roman" w:cs="Times New Roman"/>
          <w:sz w:val="24"/>
          <w:szCs w:val="24"/>
          <w:lang w:eastAsia="bg-BG"/>
        </w:rPr>
      </w:pPr>
      <w:r w:rsidRPr="00781CE8">
        <w:rPr>
          <w:rFonts w:ascii="Times New Roman" w:eastAsia="Times New Roman" w:hAnsi="Times New Roman" w:cs="Times New Roman"/>
          <w:sz w:val="24"/>
          <w:szCs w:val="24"/>
          <w:lang w:eastAsia="bg-BG"/>
        </w:rPr>
        <w:lastRenderedPageBreak/>
        <w:t xml:space="preserve">С  </w:t>
      </w:r>
      <w:r>
        <w:rPr>
          <w:rFonts w:ascii="Times New Roman" w:eastAsia="Times New Roman" w:hAnsi="Times New Roman" w:cs="Times New Roman"/>
          <w:sz w:val="24"/>
          <w:szCs w:val="24"/>
          <w:lang w:eastAsia="bg-BG"/>
        </w:rPr>
        <w:t>350</w:t>
      </w:r>
      <w:r w:rsidRPr="007822E2">
        <w:rPr>
          <w:rFonts w:ascii="Times New Roman" w:eastAsia="Times New Roman" w:hAnsi="Times New Roman" w:cs="Times New Roman"/>
          <w:sz w:val="24"/>
          <w:szCs w:val="24"/>
          <w:lang w:eastAsia="bg-BG"/>
        </w:rPr>
        <w:t xml:space="preserve"> решения</w:t>
      </w:r>
      <w:r w:rsidRPr="00781CE8">
        <w:rPr>
          <w:rFonts w:ascii="Times New Roman" w:eastAsia="Times New Roman" w:hAnsi="Times New Roman" w:cs="Times New Roman"/>
          <w:sz w:val="24"/>
          <w:szCs w:val="24"/>
          <w:lang w:eastAsia="bg-BG"/>
        </w:rPr>
        <w:t xml:space="preserve"> подадената пред КЗК жалба е оставена без уважение. Постановени са </w:t>
      </w:r>
      <w:r>
        <w:rPr>
          <w:rFonts w:ascii="Times New Roman" w:eastAsia="Times New Roman" w:hAnsi="Times New Roman" w:cs="Times New Roman"/>
          <w:sz w:val="24"/>
          <w:szCs w:val="24"/>
          <w:lang w:eastAsia="bg-BG"/>
        </w:rPr>
        <w:t>42</w:t>
      </w:r>
      <w:r w:rsidRPr="007822E2">
        <w:rPr>
          <w:rFonts w:ascii="Times New Roman" w:eastAsia="Times New Roman" w:hAnsi="Times New Roman" w:cs="Times New Roman"/>
          <w:sz w:val="24"/>
          <w:szCs w:val="24"/>
          <w:lang w:eastAsia="bg-BG"/>
        </w:rPr>
        <w:t xml:space="preserve"> решения</w:t>
      </w:r>
      <w:r w:rsidRPr="00781CE8">
        <w:rPr>
          <w:rFonts w:ascii="Times New Roman" w:eastAsia="Times New Roman" w:hAnsi="Times New Roman" w:cs="Times New Roman"/>
          <w:sz w:val="24"/>
          <w:szCs w:val="24"/>
          <w:lang w:eastAsia="bg-BG"/>
        </w:rPr>
        <w:t xml:space="preserve">, с които са отменени решения на възложителите за откриване на процедури за възлагане на обществени поръчки. По </w:t>
      </w:r>
      <w:r>
        <w:rPr>
          <w:rFonts w:ascii="Times New Roman" w:eastAsia="Times New Roman" w:hAnsi="Times New Roman" w:cs="Times New Roman"/>
          <w:sz w:val="24"/>
          <w:szCs w:val="24"/>
          <w:lang w:eastAsia="bg-BG"/>
        </w:rPr>
        <w:t xml:space="preserve">210 </w:t>
      </w:r>
      <w:r w:rsidRPr="00694E63">
        <w:rPr>
          <w:rFonts w:ascii="Times New Roman" w:eastAsia="Times New Roman" w:hAnsi="Times New Roman" w:cs="Times New Roman"/>
          <w:sz w:val="24"/>
          <w:szCs w:val="24"/>
          <w:lang w:eastAsia="bg-BG"/>
        </w:rPr>
        <w:t xml:space="preserve"> производства</w:t>
      </w:r>
      <w:r w:rsidRPr="00781CE8">
        <w:rPr>
          <w:rFonts w:ascii="Times New Roman" w:eastAsia="Times New Roman" w:hAnsi="Times New Roman" w:cs="Times New Roman"/>
          <w:sz w:val="24"/>
          <w:szCs w:val="24"/>
          <w:lang w:eastAsia="bg-BG"/>
        </w:rPr>
        <w:t xml:space="preserve"> КЗК е отменила незаконосъобразното решение на възложителя, като е върнала преписката със задължителни указания по хода на процедурата. В </w:t>
      </w:r>
      <w:r>
        <w:rPr>
          <w:rFonts w:ascii="Times New Roman" w:eastAsia="Times New Roman" w:hAnsi="Times New Roman" w:cs="Times New Roman"/>
          <w:sz w:val="24"/>
          <w:szCs w:val="24"/>
          <w:lang w:eastAsia="bg-BG"/>
        </w:rPr>
        <w:t>3</w:t>
      </w:r>
      <w:r w:rsidRPr="00694E63">
        <w:rPr>
          <w:rFonts w:ascii="Times New Roman" w:eastAsia="Times New Roman" w:hAnsi="Times New Roman" w:cs="Times New Roman"/>
          <w:sz w:val="24"/>
          <w:szCs w:val="24"/>
          <w:lang w:eastAsia="bg-BG"/>
        </w:rPr>
        <w:t xml:space="preserve"> производства КЗК е установила незаконосъобразност на обжалвано решение.</w:t>
      </w:r>
    </w:p>
    <w:p w14:paraId="2031F83F" w14:textId="726146B8" w:rsidR="001C4196" w:rsidRPr="001C4196" w:rsidRDefault="001C4196" w:rsidP="001C4196">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694E63">
        <w:rPr>
          <w:rFonts w:ascii="Times New Roman" w:hAnsi="Times New Roman" w:cs="Times New Roman"/>
          <w:sz w:val="24"/>
          <w:szCs w:val="24"/>
        </w:rPr>
        <w:t xml:space="preserve">В </w:t>
      </w:r>
      <w:r>
        <w:rPr>
          <w:rFonts w:ascii="Times New Roman" w:hAnsi="Times New Roman" w:cs="Times New Roman"/>
          <w:sz w:val="24"/>
          <w:szCs w:val="24"/>
        </w:rPr>
        <w:t>4</w:t>
      </w:r>
      <w:r w:rsidRPr="00694E63">
        <w:rPr>
          <w:rFonts w:ascii="Times New Roman" w:hAnsi="Times New Roman" w:cs="Times New Roman"/>
          <w:sz w:val="24"/>
          <w:szCs w:val="24"/>
        </w:rPr>
        <w:t xml:space="preserve"> решения КЗК е наложила на възложителя имуществени санкции, от които</w:t>
      </w:r>
      <w:r>
        <w:rPr>
          <w:rFonts w:ascii="Times New Roman" w:hAnsi="Times New Roman" w:cs="Times New Roman"/>
          <w:sz w:val="24"/>
          <w:szCs w:val="24"/>
        </w:rPr>
        <w:t xml:space="preserve"> в                         3 решения имуществената санкция е </w:t>
      </w:r>
      <w:r w:rsidRPr="008844EE">
        <w:rPr>
          <w:rFonts w:ascii="Times New Roman" w:hAnsi="Times New Roman" w:cs="Times New Roman"/>
          <w:sz w:val="24"/>
          <w:szCs w:val="24"/>
        </w:rPr>
        <w:t>в размер до 3 % от стойността на сключения договор</w:t>
      </w:r>
      <w:r>
        <w:rPr>
          <w:rFonts w:ascii="Times New Roman" w:hAnsi="Times New Roman" w:cs="Times New Roman"/>
          <w:sz w:val="24"/>
          <w:szCs w:val="24"/>
        </w:rPr>
        <w:t xml:space="preserve">, и   едно решение в </w:t>
      </w:r>
      <w:r w:rsidRPr="00781CE8">
        <w:rPr>
          <w:rFonts w:ascii="Times New Roman" w:hAnsi="Times New Roman" w:cs="Times New Roman"/>
          <w:sz w:val="24"/>
          <w:szCs w:val="24"/>
        </w:rPr>
        <w:t>размер</w:t>
      </w:r>
      <w:r>
        <w:rPr>
          <w:rFonts w:ascii="Times New Roman" w:hAnsi="Times New Roman" w:cs="Times New Roman"/>
          <w:sz w:val="24"/>
          <w:szCs w:val="24"/>
        </w:rPr>
        <w:t xml:space="preserve">а на санкцията </w:t>
      </w:r>
      <w:r w:rsidRPr="009C43BF">
        <w:rPr>
          <w:rFonts w:ascii="Times New Roman" w:hAnsi="Times New Roman" w:cs="Times New Roman"/>
          <w:sz w:val="24"/>
          <w:szCs w:val="24"/>
        </w:rPr>
        <w:t>до 10 %</w:t>
      </w:r>
      <w:r>
        <w:rPr>
          <w:rFonts w:ascii="Times New Roman" w:hAnsi="Times New Roman" w:cs="Times New Roman"/>
          <w:sz w:val="24"/>
          <w:szCs w:val="24"/>
        </w:rPr>
        <w:t xml:space="preserve"> </w:t>
      </w:r>
      <w:r w:rsidRPr="00781CE8">
        <w:rPr>
          <w:rFonts w:ascii="Times New Roman" w:hAnsi="Times New Roman" w:cs="Times New Roman"/>
          <w:sz w:val="24"/>
          <w:szCs w:val="24"/>
        </w:rPr>
        <w:t xml:space="preserve"> от стойността на сключения по поръчката договор.</w:t>
      </w:r>
    </w:p>
    <w:p w14:paraId="736098F3" w14:textId="071F5FA3" w:rsidR="001C4196" w:rsidRPr="00781CE8" w:rsidRDefault="001C4196" w:rsidP="001C4196">
      <w:pPr>
        <w:spacing w:after="0" w:line="276" w:lineRule="auto"/>
        <w:ind w:firstLine="708"/>
        <w:jc w:val="both"/>
        <w:rPr>
          <w:rFonts w:ascii="Times New Roman" w:eastAsia="Times New Roman" w:hAnsi="Times New Roman" w:cs="Times New Roman"/>
          <w:sz w:val="24"/>
          <w:szCs w:val="24"/>
          <w:lang w:eastAsia="bg-BG"/>
        </w:rPr>
      </w:pPr>
      <w:r w:rsidRPr="00781CE8">
        <w:rPr>
          <w:rFonts w:ascii="Times New Roman" w:eastAsia="Times New Roman" w:hAnsi="Times New Roman" w:cs="Times New Roman"/>
          <w:sz w:val="24"/>
          <w:szCs w:val="24"/>
          <w:lang w:eastAsia="bg-BG"/>
        </w:rPr>
        <w:t>Следва да се отчита, че има производства, по които КЗК се е произнесла с повече от един диспозитив (когато са постъпили повече от една жалби срещу решение/действие/бездействие на възложител и те са обединени за разглеждане в общо производство или когато жалбата касае различни обособени позиции по една процедура на възложител).</w:t>
      </w:r>
    </w:p>
    <w:p w14:paraId="1D4643D1" w14:textId="200A8EE3" w:rsidR="001C4196" w:rsidRPr="001C4196" w:rsidRDefault="001C4196" w:rsidP="001C4196">
      <w:pPr>
        <w:spacing w:after="0" w:line="276" w:lineRule="auto"/>
        <w:ind w:firstLine="708"/>
        <w:jc w:val="both"/>
        <w:rPr>
          <w:rFonts w:ascii="Times New Roman" w:eastAsia="Times New Roman" w:hAnsi="Times New Roman" w:cs="Times New Roman"/>
          <w:sz w:val="24"/>
          <w:szCs w:val="24"/>
          <w:lang w:eastAsia="bg-BG"/>
        </w:rPr>
      </w:pPr>
      <w:r w:rsidRPr="00781CE8">
        <w:rPr>
          <w:rFonts w:ascii="Times New Roman" w:eastAsia="Times New Roman" w:hAnsi="Times New Roman" w:cs="Times New Roman"/>
          <w:sz w:val="24"/>
          <w:szCs w:val="24"/>
          <w:lang w:eastAsia="bg-BG"/>
        </w:rPr>
        <w:t xml:space="preserve">С </w:t>
      </w:r>
      <w:r>
        <w:rPr>
          <w:rFonts w:ascii="Times New Roman" w:eastAsia="Times New Roman" w:hAnsi="Times New Roman" w:cs="Times New Roman"/>
          <w:sz w:val="24"/>
          <w:szCs w:val="24"/>
          <w:lang w:eastAsia="bg-BG"/>
        </w:rPr>
        <w:t>108</w:t>
      </w:r>
      <w:r w:rsidRPr="00694E63">
        <w:rPr>
          <w:rFonts w:ascii="Times New Roman" w:eastAsia="Times New Roman" w:hAnsi="Times New Roman" w:cs="Times New Roman"/>
          <w:sz w:val="24"/>
          <w:szCs w:val="24"/>
          <w:lang w:eastAsia="bg-BG"/>
        </w:rPr>
        <w:t xml:space="preserve"> определения КЗК е оставила без уважение направено искане за налагане на временна мярка „спиране на процедурата“, в </w:t>
      </w:r>
      <w:r>
        <w:rPr>
          <w:rFonts w:ascii="Times New Roman" w:eastAsia="Times New Roman" w:hAnsi="Times New Roman" w:cs="Times New Roman"/>
          <w:sz w:val="24"/>
          <w:szCs w:val="24"/>
          <w:lang w:eastAsia="bg-BG"/>
        </w:rPr>
        <w:t>11</w:t>
      </w:r>
      <w:r w:rsidRPr="00694E63">
        <w:rPr>
          <w:rFonts w:ascii="Times New Roman" w:eastAsia="Times New Roman" w:hAnsi="Times New Roman" w:cs="Times New Roman"/>
          <w:sz w:val="24"/>
          <w:szCs w:val="24"/>
          <w:lang w:eastAsia="bg-BG"/>
        </w:rPr>
        <w:t xml:space="preserve"> определения е наложила мярката, а в </w:t>
      </w:r>
      <w:r>
        <w:rPr>
          <w:rFonts w:ascii="Times New Roman" w:eastAsia="Times New Roman" w:hAnsi="Times New Roman" w:cs="Times New Roman"/>
          <w:sz w:val="24"/>
          <w:szCs w:val="24"/>
          <w:lang w:eastAsia="bg-BG"/>
        </w:rPr>
        <w:t>29</w:t>
      </w:r>
      <w:r w:rsidRPr="00694E63">
        <w:rPr>
          <w:rFonts w:ascii="Times New Roman" w:eastAsia="Times New Roman" w:hAnsi="Times New Roman" w:cs="Times New Roman"/>
          <w:sz w:val="24"/>
          <w:szCs w:val="24"/>
          <w:lang w:eastAsia="bg-BG"/>
        </w:rPr>
        <w:t xml:space="preserve"> случая искането е оставено без разглеждане.  </w:t>
      </w:r>
    </w:p>
    <w:p w14:paraId="5E9BA902" w14:textId="6391EA2A" w:rsidR="001C4196" w:rsidRPr="001C4196" w:rsidRDefault="001C4196" w:rsidP="001C4196">
      <w:pPr>
        <w:spacing w:after="0" w:line="276"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С  13</w:t>
      </w:r>
      <w:r w:rsidRPr="00E54DE4">
        <w:rPr>
          <w:rFonts w:ascii="Times New Roman" w:eastAsia="Times New Roman" w:hAnsi="Times New Roman" w:cs="Times New Roman"/>
          <w:sz w:val="24"/>
          <w:szCs w:val="24"/>
          <w:lang w:eastAsia="bg-BG"/>
        </w:rPr>
        <w:t xml:space="preserve"> определения КЗК е допуснала предварително изпълнение на обжалваното решение на възложителя, с </w:t>
      </w:r>
      <w:r>
        <w:rPr>
          <w:rFonts w:ascii="Times New Roman" w:eastAsia="Times New Roman" w:hAnsi="Times New Roman" w:cs="Times New Roman"/>
          <w:sz w:val="24"/>
          <w:szCs w:val="24"/>
          <w:lang w:eastAsia="bg-BG"/>
        </w:rPr>
        <w:t>36</w:t>
      </w:r>
      <w:r w:rsidRPr="00E54DE4">
        <w:rPr>
          <w:rFonts w:ascii="Times New Roman" w:eastAsia="Times New Roman" w:hAnsi="Times New Roman" w:cs="Times New Roman"/>
          <w:sz w:val="24"/>
          <w:szCs w:val="24"/>
          <w:lang w:eastAsia="bg-BG"/>
        </w:rPr>
        <w:t xml:space="preserve"> определения отправеното искане е оставено без уважение, а в </w:t>
      </w:r>
      <w:r>
        <w:rPr>
          <w:rFonts w:ascii="Times New Roman" w:eastAsia="Times New Roman" w:hAnsi="Times New Roman" w:cs="Times New Roman"/>
          <w:sz w:val="24"/>
          <w:szCs w:val="24"/>
          <w:lang w:eastAsia="bg-BG"/>
        </w:rPr>
        <w:t>1 случай</w:t>
      </w:r>
      <w:r w:rsidRPr="00E54DE4">
        <w:rPr>
          <w:rFonts w:ascii="Times New Roman" w:eastAsia="Times New Roman" w:hAnsi="Times New Roman" w:cs="Times New Roman"/>
          <w:sz w:val="24"/>
          <w:szCs w:val="24"/>
          <w:lang w:eastAsia="bg-BG"/>
        </w:rPr>
        <w:t xml:space="preserve"> - без разглеждане.  </w:t>
      </w:r>
    </w:p>
    <w:p w14:paraId="2DA3EA2F" w14:textId="1B14BF61" w:rsidR="001C4196" w:rsidRPr="00E54DE4" w:rsidRDefault="001C4196" w:rsidP="001C4196">
      <w:pPr>
        <w:spacing w:after="0" w:line="276" w:lineRule="auto"/>
        <w:ind w:firstLine="708"/>
        <w:jc w:val="both"/>
        <w:rPr>
          <w:rFonts w:ascii="Times New Roman" w:eastAsia="Times New Roman" w:hAnsi="Times New Roman" w:cs="Times New Roman"/>
          <w:sz w:val="24"/>
          <w:szCs w:val="24"/>
          <w:lang w:eastAsia="bg-BG"/>
        </w:rPr>
      </w:pPr>
      <w:r w:rsidRPr="00E54DE4">
        <w:rPr>
          <w:rFonts w:ascii="Times New Roman" w:eastAsia="Times New Roman" w:hAnsi="Times New Roman" w:cs="Times New Roman"/>
          <w:sz w:val="24"/>
          <w:szCs w:val="24"/>
          <w:lang w:eastAsia="bg-BG"/>
        </w:rPr>
        <w:t xml:space="preserve">Постановени са </w:t>
      </w:r>
      <w:r>
        <w:rPr>
          <w:rFonts w:ascii="Times New Roman" w:eastAsia="Times New Roman" w:hAnsi="Times New Roman" w:cs="Times New Roman"/>
          <w:sz w:val="24"/>
          <w:szCs w:val="24"/>
          <w:lang w:eastAsia="bg-BG"/>
        </w:rPr>
        <w:t>153</w:t>
      </w:r>
      <w:r w:rsidRPr="00E54DE4">
        <w:rPr>
          <w:rFonts w:ascii="Times New Roman" w:eastAsia="Times New Roman" w:hAnsi="Times New Roman" w:cs="Times New Roman"/>
          <w:sz w:val="24"/>
          <w:szCs w:val="24"/>
          <w:lang w:eastAsia="bg-BG"/>
        </w:rPr>
        <w:t xml:space="preserve"> определения, с които жалбата е оставена без разглеждане, а образуваното пред КЗК производство е прекратено. </w:t>
      </w:r>
    </w:p>
    <w:p w14:paraId="045BE7BE" w14:textId="77777777" w:rsidR="001C4196" w:rsidRDefault="001C4196" w:rsidP="001C4196">
      <w:pPr>
        <w:spacing w:after="0" w:line="276" w:lineRule="auto"/>
        <w:ind w:firstLine="708"/>
        <w:jc w:val="both"/>
        <w:rPr>
          <w:rFonts w:ascii="Times New Roman" w:eastAsia="Times New Roman" w:hAnsi="Times New Roman" w:cs="Times New Roman"/>
          <w:sz w:val="24"/>
          <w:szCs w:val="24"/>
          <w:lang w:eastAsia="bg-BG"/>
        </w:rPr>
      </w:pPr>
      <w:r w:rsidRPr="00E54DE4">
        <w:rPr>
          <w:rFonts w:ascii="Times New Roman" w:eastAsia="Times New Roman" w:hAnsi="Times New Roman" w:cs="Times New Roman"/>
          <w:sz w:val="24"/>
          <w:szCs w:val="24"/>
          <w:lang w:eastAsia="bg-BG"/>
        </w:rPr>
        <w:t xml:space="preserve">Останалите </w:t>
      </w:r>
      <w:r>
        <w:rPr>
          <w:rFonts w:ascii="Times New Roman" w:eastAsia="Times New Roman" w:hAnsi="Times New Roman" w:cs="Times New Roman"/>
          <w:sz w:val="24"/>
          <w:szCs w:val="24"/>
          <w:lang w:eastAsia="bg-BG"/>
        </w:rPr>
        <w:t>81</w:t>
      </w:r>
      <w:r w:rsidRPr="00E54DE4">
        <w:rPr>
          <w:rFonts w:ascii="Times New Roman" w:eastAsia="Times New Roman" w:hAnsi="Times New Roman" w:cs="Times New Roman"/>
          <w:sz w:val="24"/>
          <w:szCs w:val="24"/>
          <w:lang w:eastAsia="bg-BG"/>
        </w:rPr>
        <w:t xml:space="preserve"> броя определяния, касаят спиране (</w:t>
      </w:r>
      <w:r>
        <w:rPr>
          <w:rFonts w:ascii="Times New Roman" w:eastAsia="Times New Roman" w:hAnsi="Times New Roman" w:cs="Times New Roman"/>
          <w:sz w:val="24"/>
          <w:szCs w:val="24"/>
          <w:lang w:eastAsia="bg-BG"/>
        </w:rPr>
        <w:t>6</w:t>
      </w:r>
      <w:r w:rsidRPr="00E54DE4">
        <w:rPr>
          <w:rFonts w:ascii="Times New Roman" w:eastAsia="Times New Roman" w:hAnsi="Times New Roman" w:cs="Times New Roman"/>
          <w:sz w:val="24"/>
          <w:szCs w:val="24"/>
          <w:lang w:eastAsia="bg-BG"/>
        </w:rPr>
        <w:t xml:space="preserve"> бр.), съответно възобновяване на спряно производство (</w:t>
      </w:r>
      <w:r>
        <w:rPr>
          <w:rFonts w:ascii="Times New Roman" w:eastAsia="Times New Roman" w:hAnsi="Times New Roman" w:cs="Times New Roman"/>
          <w:sz w:val="24"/>
          <w:szCs w:val="24"/>
          <w:lang w:eastAsia="bg-BG"/>
        </w:rPr>
        <w:t>10</w:t>
      </w:r>
      <w:r w:rsidRPr="00E54DE4">
        <w:rPr>
          <w:rFonts w:ascii="Times New Roman" w:eastAsia="Times New Roman" w:hAnsi="Times New Roman" w:cs="Times New Roman"/>
          <w:sz w:val="24"/>
          <w:szCs w:val="24"/>
          <w:lang w:eastAsia="bg-BG"/>
        </w:rPr>
        <w:t xml:space="preserve"> бр.), както и произнасяне по искане за изменение и/или допълнение на решение/определение на КЗК, в частта за разноските (</w:t>
      </w:r>
      <w:r>
        <w:rPr>
          <w:rFonts w:ascii="Times New Roman" w:eastAsia="Times New Roman" w:hAnsi="Times New Roman" w:cs="Times New Roman"/>
          <w:sz w:val="24"/>
          <w:szCs w:val="24"/>
          <w:lang w:eastAsia="bg-BG"/>
        </w:rPr>
        <w:t>65</w:t>
      </w:r>
      <w:r w:rsidRPr="00E54DE4">
        <w:rPr>
          <w:rFonts w:ascii="Times New Roman" w:eastAsia="Times New Roman" w:hAnsi="Times New Roman" w:cs="Times New Roman"/>
          <w:sz w:val="24"/>
          <w:szCs w:val="24"/>
          <w:lang w:eastAsia="bg-BG"/>
        </w:rPr>
        <w:t xml:space="preserve"> бр.).</w:t>
      </w:r>
      <w:r w:rsidRPr="00781CE8">
        <w:rPr>
          <w:rFonts w:ascii="Times New Roman" w:eastAsia="Times New Roman" w:hAnsi="Times New Roman" w:cs="Times New Roman"/>
          <w:sz w:val="24"/>
          <w:szCs w:val="24"/>
          <w:lang w:eastAsia="bg-BG"/>
        </w:rPr>
        <w:t xml:space="preserve"> </w:t>
      </w:r>
    </w:p>
    <w:p w14:paraId="3771B863" w14:textId="3A157BD2" w:rsidR="00716F08" w:rsidRPr="001C4196" w:rsidRDefault="00716F08" w:rsidP="001C4196">
      <w:pPr>
        <w:pStyle w:val="ListParagraph"/>
        <w:numPr>
          <w:ilvl w:val="0"/>
          <w:numId w:val="7"/>
        </w:numPr>
        <w:spacing w:line="276" w:lineRule="auto"/>
        <w:ind w:left="1134" w:hanging="426"/>
        <w:jc w:val="both"/>
        <w:rPr>
          <w:rFonts w:ascii="Times New Roman" w:eastAsia="Times New Roman" w:hAnsi="Times New Roman" w:cs="Times New Roman"/>
          <w:b/>
          <w:lang w:eastAsia="bg-BG"/>
        </w:rPr>
      </w:pPr>
      <w:r w:rsidRPr="001C4196">
        <w:rPr>
          <w:rFonts w:ascii="Times New Roman" w:eastAsia="Times New Roman" w:hAnsi="Times New Roman" w:cs="Times New Roman"/>
          <w:b/>
          <w:lang w:eastAsia="bg-BG"/>
        </w:rPr>
        <w:t>Дейност по Закона за концесиите</w:t>
      </w:r>
    </w:p>
    <w:p w14:paraId="5AFE7DD4" w14:textId="77777777" w:rsidR="001C4196" w:rsidRPr="001C4196" w:rsidRDefault="001C4196" w:rsidP="001C4196">
      <w:pPr>
        <w:spacing w:after="0" w:line="276" w:lineRule="auto"/>
        <w:ind w:firstLine="708"/>
        <w:jc w:val="both"/>
        <w:rPr>
          <w:b/>
          <w:bCs/>
        </w:rPr>
      </w:pPr>
      <w:r w:rsidRPr="001C4196">
        <w:rPr>
          <w:rFonts w:ascii="Times New Roman" w:eastAsia="Times New Roman" w:hAnsi="Times New Roman" w:cs="Times New Roman"/>
          <w:sz w:val="24"/>
          <w:szCs w:val="24"/>
          <w:lang w:eastAsia="bg-BG"/>
        </w:rPr>
        <w:t>За периода от 01.01.2022 г. до 31.12.2022 г., в КЗК са депозирани 13 жалби по Закона за концесиите. За посочения едногодишен период са издадени 3 разпореждания на председателя на КЗК, за отказ от образуване на производство. За същия период са образувани 10 преписки от които 3 жалби срещу решение за определяне на концесионер и 7 жалби срещу решение за прекратяване на процедура за възлагане на концесия.</w:t>
      </w:r>
    </w:p>
    <w:p w14:paraId="702E07B4" w14:textId="77777777" w:rsidR="001C4196" w:rsidRPr="001C4196" w:rsidRDefault="001C4196" w:rsidP="001C4196">
      <w:pPr>
        <w:pStyle w:val="NormalWeb"/>
        <w:spacing w:line="276" w:lineRule="auto"/>
        <w:ind w:firstLine="709"/>
        <w:rPr>
          <w:color w:val="auto"/>
        </w:rPr>
      </w:pPr>
      <w:r w:rsidRPr="001C4196">
        <w:rPr>
          <w:color w:val="auto"/>
        </w:rPr>
        <w:t>КЗК е постановила общо 15 акта: 12 решения и 3 определения. В 4 решения, издадени за посочения период, КЗК е оставила подадените жалби без уважение, а с 8 от решенията жалбите са уважени и Комисията е отменила решенията на концедентите. С 3 определения КЗК е оставила без уважение искането на концедента за изменение на решението в частта за разноските.</w:t>
      </w:r>
    </w:p>
    <w:p w14:paraId="5E9A6466" w14:textId="77777777" w:rsidR="00037F6E" w:rsidRPr="006E5610" w:rsidRDefault="00037F6E" w:rsidP="00716F08">
      <w:pPr>
        <w:pStyle w:val="NormalWeb"/>
        <w:spacing w:line="276" w:lineRule="auto"/>
        <w:ind w:firstLine="709"/>
        <w:rPr>
          <w:color w:val="2E74B5" w:themeColor="accent1" w:themeShade="BF"/>
        </w:rPr>
      </w:pPr>
    </w:p>
    <w:p w14:paraId="4249C785" w14:textId="77777777" w:rsidR="00D11963" w:rsidRPr="001C4196" w:rsidRDefault="00A37AE7" w:rsidP="00037F6E">
      <w:pPr>
        <w:spacing w:before="120" w:after="120" w:line="276" w:lineRule="auto"/>
        <w:jc w:val="both"/>
        <w:rPr>
          <w:rFonts w:ascii="Times New Roman" w:hAnsi="Times New Roman" w:cs="Times New Roman"/>
          <w:b/>
          <w:i/>
          <w:sz w:val="24"/>
          <w:szCs w:val="24"/>
        </w:rPr>
      </w:pPr>
      <w:r w:rsidRPr="001C4196">
        <w:rPr>
          <w:rFonts w:ascii="Times New Roman" w:hAnsi="Times New Roman" w:cs="Times New Roman"/>
          <w:b/>
          <w:i/>
          <w:sz w:val="24"/>
          <w:szCs w:val="24"/>
        </w:rPr>
        <w:t>в)</w:t>
      </w:r>
      <w:r w:rsidR="00747418" w:rsidRPr="001C4196">
        <w:rPr>
          <w:rFonts w:ascii="Times New Roman" w:hAnsi="Times New Roman" w:cs="Times New Roman"/>
          <w:b/>
          <w:i/>
          <w:sz w:val="24"/>
          <w:szCs w:val="24"/>
        </w:rPr>
        <w:t xml:space="preserve"> Отчет на показателите за изпълнение на бюджетната програма</w:t>
      </w:r>
      <w:r w:rsidRPr="001C4196">
        <w:rPr>
          <w:rFonts w:ascii="Times New Roman" w:hAnsi="Times New Roman" w:cs="Times New Roman"/>
          <w:b/>
          <w:i/>
          <w:sz w:val="24"/>
          <w:szCs w:val="24"/>
        </w:rPr>
        <w:t xml:space="preserve"> </w:t>
      </w:r>
    </w:p>
    <w:p w14:paraId="44FB8F31" w14:textId="69855AE9" w:rsidR="00A42C88" w:rsidRPr="006E0149" w:rsidRDefault="00E30400" w:rsidP="006E0149">
      <w:pPr>
        <w:spacing w:after="120" w:line="276" w:lineRule="auto"/>
        <w:ind w:firstLine="709"/>
        <w:jc w:val="both"/>
        <w:rPr>
          <w:rFonts w:ascii="Times New Roman" w:hAnsi="Times New Roman" w:cs="Times New Roman"/>
          <w:sz w:val="24"/>
          <w:szCs w:val="24"/>
        </w:rPr>
      </w:pPr>
      <w:r w:rsidRPr="001C4196">
        <w:rPr>
          <w:rFonts w:ascii="Times New Roman" w:hAnsi="Times New Roman" w:cs="Times New Roman"/>
          <w:i/>
          <w:sz w:val="24"/>
          <w:szCs w:val="24"/>
        </w:rPr>
        <w:t>Бюджетната п</w:t>
      </w:r>
      <w:r w:rsidR="004635A4" w:rsidRPr="001C4196">
        <w:rPr>
          <w:rFonts w:ascii="Times New Roman" w:hAnsi="Times New Roman" w:cs="Times New Roman"/>
          <w:i/>
          <w:sz w:val="24"/>
          <w:szCs w:val="24"/>
        </w:rPr>
        <w:t>рограма</w:t>
      </w:r>
      <w:r w:rsidR="004635A4" w:rsidRPr="001C4196">
        <w:rPr>
          <w:rFonts w:ascii="Times New Roman" w:hAnsi="Times New Roman" w:cs="Times New Roman"/>
          <w:sz w:val="24"/>
          <w:szCs w:val="24"/>
        </w:rPr>
        <w:t xml:space="preserve"> решава въпроси, свързани с дейността на Комисията по изпълнението на Закона за защита на конкуренцията, Закона за обществените поръчки </w:t>
      </w:r>
      <w:r w:rsidR="004635A4" w:rsidRPr="001C4196">
        <w:rPr>
          <w:rFonts w:ascii="Times New Roman" w:hAnsi="Times New Roman" w:cs="Times New Roman"/>
          <w:sz w:val="24"/>
          <w:szCs w:val="24"/>
        </w:rPr>
        <w:lastRenderedPageBreak/>
        <w:t>и Закона за концесиите. Поради това изискването за формулиране на показатели за изпълнение и планиране на целеви с</w:t>
      </w:r>
      <w:r w:rsidRPr="001C4196">
        <w:rPr>
          <w:rFonts w:ascii="Times New Roman" w:hAnsi="Times New Roman" w:cs="Times New Roman"/>
          <w:sz w:val="24"/>
          <w:szCs w:val="24"/>
        </w:rPr>
        <w:t>тойности по тях не е приложимо.</w:t>
      </w:r>
      <w:r w:rsidR="00222918" w:rsidRPr="001C4196">
        <w:rPr>
          <w:rFonts w:ascii="Times New Roman" w:hAnsi="Times New Roman" w:cs="Times New Roman"/>
          <w:b/>
          <w:i/>
          <w:sz w:val="24"/>
          <w:szCs w:val="24"/>
        </w:rPr>
        <w:t xml:space="preserve"> </w:t>
      </w:r>
      <w:r w:rsidR="004635A4" w:rsidRPr="001C4196">
        <w:rPr>
          <w:rFonts w:ascii="Times New Roman" w:hAnsi="Times New Roman" w:cs="Times New Roman"/>
          <w:sz w:val="24"/>
          <w:szCs w:val="24"/>
        </w:rPr>
        <w:t>Съгласно указание на Министерство на финансите БЮ № 3 от 30.08.2019 г. за новоопределените ПРБ с Решение на Министерски съвет № 520 от 29.08.2019 г., не се изисква дефиниране на показатели за полза/ ефект и залагането на целеви стойности по тези показатели за изпълнение, поради което не може да бъде предоставена информация за нали</w:t>
      </w:r>
      <w:r w:rsidR="00572311" w:rsidRPr="001C4196">
        <w:rPr>
          <w:rFonts w:ascii="Times New Roman" w:hAnsi="Times New Roman" w:cs="Times New Roman"/>
          <w:sz w:val="24"/>
          <w:szCs w:val="24"/>
        </w:rPr>
        <w:t>чността и качеството на данните.</w:t>
      </w:r>
    </w:p>
    <w:p w14:paraId="32856194" w14:textId="6E6DEB92" w:rsidR="00222918" w:rsidRPr="00704A08" w:rsidRDefault="00222918" w:rsidP="00222918">
      <w:pPr>
        <w:spacing w:after="0" w:line="240" w:lineRule="auto"/>
        <w:jc w:val="both"/>
        <w:rPr>
          <w:rFonts w:ascii="Times New Roman" w:eastAsia="Times New Roman" w:hAnsi="Times New Roman" w:cs="Times New Roman"/>
          <w:b/>
          <w:i/>
          <w:sz w:val="24"/>
          <w:szCs w:val="24"/>
          <w:lang w:eastAsia="bg-BG"/>
        </w:rPr>
      </w:pPr>
      <w:r w:rsidRPr="00A15D9A">
        <w:rPr>
          <w:rFonts w:ascii="Times New Roman" w:eastAsia="Times New Roman" w:hAnsi="Times New Roman" w:cs="Times New Roman"/>
          <w:b/>
          <w:i/>
          <w:sz w:val="24"/>
          <w:szCs w:val="24"/>
          <w:lang w:eastAsia="bg-BG"/>
        </w:rPr>
        <w:t>г</w:t>
      </w:r>
      <w:r w:rsidRPr="00704A08">
        <w:rPr>
          <w:rFonts w:ascii="Times New Roman" w:eastAsia="Times New Roman" w:hAnsi="Times New Roman" w:cs="Times New Roman"/>
          <w:b/>
          <w:i/>
          <w:sz w:val="24"/>
          <w:szCs w:val="24"/>
          <w:lang w:eastAsia="bg-BG"/>
        </w:rPr>
        <w:t>)</w:t>
      </w:r>
      <w:r w:rsidR="003A5974" w:rsidRPr="00704A08">
        <w:rPr>
          <w:rFonts w:ascii="Times New Roman" w:eastAsia="Times New Roman" w:hAnsi="Times New Roman" w:cs="Times New Roman"/>
          <w:b/>
          <w:i/>
          <w:sz w:val="24"/>
          <w:szCs w:val="24"/>
          <w:lang w:eastAsia="bg-BG"/>
        </w:rPr>
        <w:t xml:space="preserve"> Отчет на разходите по бюджетните програми с разпределение по ведомствени и администрирани разходи – Приложение № 7</w:t>
      </w:r>
    </w:p>
    <w:p w14:paraId="41FD2FDA" w14:textId="77777777" w:rsidR="00222918" w:rsidRPr="00704A08" w:rsidRDefault="00222918" w:rsidP="00222918">
      <w:pPr>
        <w:widowControl w:val="0"/>
        <w:spacing w:after="0" w:line="276" w:lineRule="auto"/>
        <w:ind w:left="709" w:hanging="709"/>
        <w:jc w:val="both"/>
        <w:rPr>
          <w:rFonts w:ascii="Times New Roman" w:eastAsia="Times New Roman" w:hAnsi="Times New Roman" w:cs="Times New Roman"/>
          <w:b/>
          <w:sz w:val="24"/>
          <w:szCs w:val="24"/>
          <w:lang w:val="en-US"/>
        </w:rPr>
      </w:pPr>
    </w:p>
    <w:tbl>
      <w:tblPr>
        <w:tblW w:w="9320" w:type="dxa"/>
        <w:tblInd w:w="-10" w:type="dxa"/>
        <w:tblCellMar>
          <w:left w:w="70" w:type="dxa"/>
          <w:right w:w="70" w:type="dxa"/>
        </w:tblCellMar>
        <w:tblLook w:val="04A0" w:firstRow="1" w:lastRow="0" w:firstColumn="1" w:lastColumn="0" w:noHBand="0" w:noVBand="1"/>
      </w:tblPr>
      <w:tblGrid>
        <w:gridCol w:w="960"/>
        <w:gridCol w:w="5480"/>
        <w:gridCol w:w="960"/>
        <w:gridCol w:w="960"/>
        <w:gridCol w:w="960"/>
      </w:tblGrid>
      <w:tr w:rsidR="006E5610" w:rsidRPr="00704A08" w14:paraId="1C31A7EB" w14:textId="77777777" w:rsidTr="00745CD0">
        <w:trPr>
          <w:trHeight w:val="829"/>
        </w:trPr>
        <w:tc>
          <w:tcPr>
            <w:tcW w:w="960" w:type="dxa"/>
            <w:vMerge w:val="restart"/>
            <w:tcBorders>
              <w:top w:val="single" w:sz="8" w:space="0" w:color="auto"/>
              <w:left w:val="single" w:sz="8" w:space="0" w:color="auto"/>
              <w:bottom w:val="single" w:sz="8" w:space="0" w:color="000000"/>
              <w:right w:val="single" w:sz="8" w:space="0" w:color="auto"/>
            </w:tcBorders>
            <w:shd w:val="clear" w:color="000000" w:fill="E6E6E6"/>
            <w:noWrap/>
            <w:vAlign w:val="center"/>
            <w:hideMark/>
          </w:tcPr>
          <w:p w14:paraId="3B7B674C" w14:textId="77777777" w:rsidR="003A5974" w:rsidRPr="00704A08" w:rsidRDefault="003A5974" w:rsidP="00745CD0">
            <w:pPr>
              <w:spacing w:after="0" w:line="240" w:lineRule="auto"/>
              <w:jc w:val="center"/>
              <w:rPr>
                <w:rFonts w:ascii="Times New Roman" w:eastAsia="Times New Roman" w:hAnsi="Times New Roman" w:cs="Times New Roman"/>
                <w:b/>
                <w:bCs/>
                <w:sz w:val="18"/>
                <w:szCs w:val="18"/>
                <w:lang w:eastAsia="bg-BG"/>
              </w:rPr>
            </w:pPr>
            <w:r w:rsidRPr="00704A08">
              <w:rPr>
                <w:rFonts w:ascii="Times New Roman" w:eastAsia="Times New Roman" w:hAnsi="Times New Roman" w:cs="Times New Roman"/>
                <w:b/>
                <w:bCs/>
                <w:sz w:val="18"/>
                <w:szCs w:val="18"/>
                <w:lang w:eastAsia="bg-BG"/>
              </w:rPr>
              <w:t>№</w:t>
            </w:r>
          </w:p>
        </w:tc>
        <w:tc>
          <w:tcPr>
            <w:tcW w:w="5480" w:type="dxa"/>
            <w:tcBorders>
              <w:top w:val="single" w:sz="8" w:space="0" w:color="auto"/>
              <w:left w:val="nil"/>
              <w:bottom w:val="nil"/>
              <w:right w:val="single" w:sz="8" w:space="0" w:color="auto"/>
            </w:tcBorders>
            <w:shd w:val="clear" w:color="000000" w:fill="E6E6E6"/>
            <w:vAlign w:val="bottom"/>
            <w:hideMark/>
          </w:tcPr>
          <w:p w14:paraId="0836AA8D" w14:textId="77777777" w:rsidR="003A5974" w:rsidRPr="00704A08" w:rsidRDefault="003A5974" w:rsidP="00745CD0">
            <w:pPr>
              <w:spacing w:after="0" w:line="240" w:lineRule="auto"/>
              <w:jc w:val="both"/>
              <w:rPr>
                <w:rFonts w:ascii="Times New Roman" w:eastAsia="Times New Roman" w:hAnsi="Times New Roman" w:cs="Times New Roman"/>
                <w:b/>
                <w:bCs/>
                <w:sz w:val="18"/>
                <w:szCs w:val="18"/>
                <w:lang w:eastAsia="bg-BG"/>
              </w:rPr>
            </w:pPr>
            <w:r w:rsidRPr="00704A08">
              <w:rPr>
                <w:rFonts w:ascii="Times New Roman" w:eastAsia="Times New Roman" w:hAnsi="Times New Roman" w:cs="Times New Roman"/>
                <w:b/>
                <w:bCs/>
                <w:sz w:val="18"/>
                <w:szCs w:val="18"/>
                <w:lang w:eastAsia="bg-BG"/>
              </w:rPr>
              <w:t>4200.01.01 Бюджетна програма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14:paraId="343991D4" w14:textId="77777777" w:rsidR="003A5974" w:rsidRPr="00704A08" w:rsidRDefault="003A5974" w:rsidP="00745CD0">
            <w:pPr>
              <w:spacing w:after="0" w:line="240" w:lineRule="auto"/>
              <w:jc w:val="center"/>
              <w:rPr>
                <w:rFonts w:ascii="Times New Roman" w:eastAsia="Times New Roman" w:hAnsi="Times New Roman" w:cs="Times New Roman"/>
                <w:b/>
                <w:bCs/>
                <w:sz w:val="18"/>
                <w:szCs w:val="18"/>
                <w:lang w:eastAsia="bg-BG"/>
              </w:rPr>
            </w:pPr>
            <w:r w:rsidRPr="00704A08">
              <w:rPr>
                <w:rFonts w:ascii="Times New Roman" w:eastAsia="Times New Roman" w:hAnsi="Times New Roman" w:cs="Times New Roman"/>
                <w:b/>
                <w:bCs/>
                <w:sz w:val="18"/>
                <w:szCs w:val="18"/>
                <w:lang w:eastAsia="bg-BG"/>
              </w:rPr>
              <w:t>Закон</w:t>
            </w: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14:paraId="1F9C4B1C" w14:textId="77777777" w:rsidR="003A5974" w:rsidRPr="00704A08" w:rsidRDefault="003A5974" w:rsidP="00745CD0">
            <w:pPr>
              <w:spacing w:after="0" w:line="240" w:lineRule="auto"/>
              <w:jc w:val="center"/>
              <w:rPr>
                <w:rFonts w:ascii="Times New Roman" w:eastAsia="Times New Roman" w:hAnsi="Times New Roman" w:cs="Times New Roman"/>
                <w:b/>
                <w:bCs/>
                <w:sz w:val="18"/>
                <w:szCs w:val="18"/>
                <w:lang w:eastAsia="bg-BG"/>
              </w:rPr>
            </w:pPr>
            <w:r w:rsidRPr="00704A08">
              <w:rPr>
                <w:rFonts w:ascii="Times New Roman" w:eastAsia="Times New Roman" w:hAnsi="Times New Roman" w:cs="Times New Roman"/>
                <w:b/>
                <w:bCs/>
                <w:sz w:val="18"/>
                <w:szCs w:val="18"/>
                <w:lang w:eastAsia="bg-BG"/>
              </w:rPr>
              <w:t>Уточнен план</w:t>
            </w: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14:paraId="49FA2386" w14:textId="77777777" w:rsidR="003A5974" w:rsidRPr="00704A08" w:rsidRDefault="003A5974" w:rsidP="00745CD0">
            <w:pPr>
              <w:spacing w:after="0" w:line="240" w:lineRule="auto"/>
              <w:jc w:val="center"/>
              <w:rPr>
                <w:rFonts w:ascii="Times New Roman" w:eastAsia="Times New Roman" w:hAnsi="Times New Roman" w:cs="Times New Roman"/>
                <w:b/>
                <w:bCs/>
                <w:sz w:val="18"/>
                <w:szCs w:val="18"/>
                <w:lang w:eastAsia="bg-BG"/>
              </w:rPr>
            </w:pPr>
            <w:r w:rsidRPr="00704A08">
              <w:rPr>
                <w:rFonts w:ascii="Times New Roman" w:eastAsia="Times New Roman" w:hAnsi="Times New Roman" w:cs="Times New Roman"/>
                <w:b/>
                <w:bCs/>
                <w:sz w:val="18"/>
                <w:szCs w:val="18"/>
                <w:lang w:eastAsia="bg-BG"/>
              </w:rPr>
              <w:t>Отчет</w:t>
            </w:r>
          </w:p>
        </w:tc>
      </w:tr>
      <w:tr w:rsidR="006E5610" w:rsidRPr="00704A08" w14:paraId="21E46FA4" w14:textId="77777777" w:rsidTr="00375960">
        <w:trPr>
          <w:trHeight w:val="99"/>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3803ACDA" w14:textId="77777777" w:rsidR="003A5974" w:rsidRPr="00704A08" w:rsidRDefault="003A5974" w:rsidP="00745CD0">
            <w:pPr>
              <w:spacing w:after="0" w:line="240" w:lineRule="auto"/>
              <w:rPr>
                <w:rFonts w:ascii="Times New Roman" w:eastAsia="Times New Roman" w:hAnsi="Times New Roman" w:cs="Times New Roman"/>
                <w:b/>
                <w:bCs/>
                <w:sz w:val="18"/>
                <w:szCs w:val="18"/>
                <w:lang w:eastAsia="bg-BG"/>
              </w:rPr>
            </w:pPr>
          </w:p>
        </w:tc>
        <w:tc>
          <w:tcPr>
            <w:tcW w:w="5480" w:type="dxa"/>
            <w:tcBorders>
              <w:top w:val="nil"/>
              <w:left w:val="nil"/>
              <w:bottom w:val="single" w:sz="8" w:space="0" w:color="auto"/>
              <w:right w:val="single" w:sz="8" w:space="0" w:color="auto"/>
            </w:tcBorders>
            <w:shd w:val="clear" w:color="000000" w:fill="E6E6E6"/>
            <w:noWrap/>
            <w:vAlign w:val="center"/>
            <w:hideMark/>
          </w:tcPr>
          <w:p w14:paraId="000AEFCE" w14:textId="799D6E75" w:rsidR="003A5974" w:rsidRPr="00704A08" w:rsidRDefault="003A5974" w:rsidP="00745CD0">
            <w:pPr>
              <w:spacing w:after="0" w:line="240" w:lineRule="auto"/>
              <w:jc w:val="center"/>
              <w:rPr>
                <w:rFonts w:ascii="Times New Roman" w:eastAsia="Times New Roman" w:hAnsi="Times New Roman" w:cs="Times New Roman"/>
                <w:b/>
                <w:bCs/>
                <w:sz w:val="18"/>
                <w:szCs w:val="18"/>
                <w:lang w:eastAsia="bg-BG"/>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3E9E65B0" w14:textId="77777777" w:rsidR="003A5974" w:rsidRPr="00704A08" w:rsidRDefault="003A5974" w:rsidP="00745CD0">
            <w:pPr>
              <w:spacing w:after="0" w:line="240" w:lineRule="auto"/>
              <w:rPr>
                <w:rFonts w:ascii="Times New Roman" w:eastAsia="Times New Roman" w:hAnsi="Times New Roman" w:cs="Times New Roman"/>
                <w:b/>
                <w:bCs/>
                <w:sz w:val="18"/>
                <w:szCs w:val="18"/>
                <w:lang w:eastAsia="bg-BG"/>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5DAFDF16" w14:textId="77777777" w:rsidR="003A5974" w:rsidRPr="00704A08" w:rsidRDefault="003A5974" w:rsidP="00745CD0">
            <w:pPr>
              <w:spacing w:after="0" w:line="240" w:lineRule="auto"/>
              <w:rPr>
                <w:rFonts w:ascii="Times New Roman" w:eastAsia="Times New Roman" w:hAnsi="Times New Roman" w:cs="Times New Roman"/>
                <w:b/>
                <w:bCs/>
                <w:sz w:val="18"/>
                <w:szCs w:val="18"/>
                <w:lang w:eastAsia="bg-BG"/>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3F0E47C7" w14:textId="77777777" w:rsidR="003A5974" w:rsidRPr="00704A08" w:rsidRDefault="003A5974" w:rsidP="00745CD0">
            <w:pPr>
              <w:spacing w:after="0" w:line="240" w:lineRule="auto"/>
              <w:rPr>
                <w:rFonts w:ascii="Times New Roman" w:eastAsia="Times New Roman" w:hAnsi="Times New Roman" w:cs="Times New Roman"/>
                <w:b/>
                <w:bCs/>
                <w:sz w:val="18"/>
                <w:szCs w:val="18"/>
                <w:lang w:eastAsia="bg-BG"/>
              </w:rPr>
            </w:pPr>
          </w:p>
        </w:tc>
      </w:tr>
      <w:tr w:rsidR="00704A08" w:rsidRPr="00704A08" w14:paraId="04801AFF" w14:textId="77777777" w:rsidTr="00745CD0">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539BB1F5" w14:textId="77777777" w:rsidR="003A5974" w:rsidRPr="00704A08" w:rsidRDefault="003A5974" w:rsidP="00745CD0">
            <w:pPr>
              <w:spacing w:after="0" w:line="240" w:lineRule="auto"/>
              <w:jc w:val="both"/>
              <w:rPr>
                <w:rFonts w:ascii="Times New Roman" w:eastAsia="Times New Roman" w:hAnsi="Times New Roman" w:cs="Times New Roman"/>
                <w:b/>
                <w:bCs/>
                <w:sz w:val="18"/>
                <w:szCs w:val="18"/>
                <w:lang w:eastAsia="bg-BG"/>
              </w:rPr>
            </w:pPr>
            <w:r w:rsidRPr="00704A08">
              <w:rPr>
                <w:rFonts w:ascii="Times New Roman" w:eastAsia="Times New Roman" w:hAnsi="Times New Roman" w:cs="Times New Roman"/>
                <w:b/>
                <w:bCs/>
                <w:sz w:val="18"/>
                <w:szCs w:val="18"/>
                <w:lang w:eastAsia="bg-BG"/>
              </w:rPr>
              <w:t>І.</w:t>
            </w:r>
          </w:p>
        </w:tc>
        <w:tc>
          <w:tcPr>
            <w:tcW w:w="5480" w:type="dxa"/>
            <w:tcBorders>
              <w:top w:val="nil"/>
              <w:left w:val="nil"/>
              <w:bottom w:val="single" w:sz="8" w:space="0" w:color="auto"/>
              <w:right w:val="single" w:sz="8" w:space="0" w:color="auto"/>
            </w:tcBorders>
            <w:shd w:val="clear" w:color="000000" w:fill="E6E6E6"/>
            <w:noWrap/>
            <w:vAlign w:val="center"/>
            <w:hideMark/>
          </w:tcPr>
          <w:p w14:paraId="1706D381" w14:textId="77777777" w:rsidR="003A5974" w:rsidRPr="00704A08" w:rsidRDefault="003A5974" w:rsidP="00745CD0">
            <w:pPr>
              <w:spacing w:after="0" w:line="240" w:lineRule="auto"/>
              <w:rPr>
                <w:rFonts w:ascii="Times New Roman" w:eastAsia="Times New Roman" w:hAnsi="Times New Roman" w:cs="Times New Roman"/>
                <w:b/>
                <w:bCs/>
                <w:sz w:val="18"/>
                <w:szCs w:val="18"/>
                <w:lang w:eastAsia="bg-BG"/>
              </w:rPr>
            </w:pPr>
            <w:r w:rsidRPr="00704A08">
              <w:rPr>
                <w:rFonts w:ascii="Times New Roman" w:eastAsia="Times New Roman" w:hAnsi="Times New Roman" w:cs="Times New Roman"/>
                <w:b/>
                <w:bCs/>
                <w:sz w:val="18"/>
                <w:szCs w:val="18"/>
                <w:lang w:eastAsia="bg-BG"/>
              </w:rPr>
              <w:t>Общо ведомствени разходи:</w:t>
            </w:r>
          </w:p>
        </w:tc>
        <w:tc>
          <w:tcPr>
            <w:tcW w:w="960" w:type="dxa"/>
            <w:tcBorders>
              <w:top w:val="nil"/>
              <w:left w:val="nil"/>
              <w:bottom w:val="single" w:sz="8" w:space="0" w:color="auto"/>
              <w:right w:val="single" w:sz="8" w:space="0" w:color="auto"/>
            </w:tcBorders>
            <w:shd w:val="clear" w:color="000000" w:fill="E6E6E6"/>
            <w:noWrap/>
            <w:vAlign w:val="center"/>
            <w:hideMark/>
          </w:tcPr>
          <w:p w14:paraId="7BECCAFC" w14:textId="6F6BD87B" w:rsidR="003A5974" w:rsidRPr="00704A08" w:rsidRDefault="003A5974" w:rsidP="00893AFD">
            <w:pPr>
              <w:spacing w:after="0" w:line="240" w:lineRule="auto"/>
              <w:jc w:val="right"/>
              <w:rPr>
                <w:rFonts w:ascii="Times New Roman" w:eastAsia="Times New Roman" w:hAnsi="Times New Roman" w:cs="Times New Roman"/>
                <w:b/>
                <w:bCs/>
                <w:sz w:val="18"/>
                <w:szCs w:val="18"/>
                <w:lang w:eastAsia="bg-BG"/>
              </w:rPr>
            </w:pPr>
            <w:r w:rsidRPr="00704A08">
              <w:rPr>
                <w:rFonts w:ascii="Times New Roman" w:eastAsia="Times New Roman" w:hAnsi="Times New Roman" w:cs="Times New Roman"/>
                <w:b/>
                <w:bCs/>
                <w:sz w:val="18"/>
                <w:szCs w:val="18"/>
                <w:lang w:eastAsia="bg-BG"/>
              </w:rPr>
              <w:t xml:space="preserve">5 </w:t>
            </w:r>
            <w:r w:rsidR="00893AFD" w:rsidRPr="00704A08">
              <w:rPr>
                <w:rFonts w:ascii="Times New Roman" w:eastAsia="Times New Roman" w:hAnsi="Times New Roman" w:cs="Times New Roman"/>
                <w:b/>
                <w:bCs/>
                <w:sz w:val="18"/>
                <w:szCs w:val="18"/>
                <w:lang w:eastAsia="bg-BG"/>
              </w:rPr>
              <w:t>971</w:t>
            </w:r>
            <w:r w:rsidRPr="00704A08">
              <w:rPr>
                <w:rFonts w:ascii="Times New Roman" w:eastAsia="Times New Roman" w:hAnsi="Times New Roman" w:cs="Times New Roman"/>
                <w:b/>
                <w:bCs/>
                <w:sz w:val="18"/>
                <w:szCs w:val="18"/>
                <w:lang w:eastAsia="bg-BG"/>
              </w:rPr>
              <w:t xml:space="preserve"> </w:t>
            </w:r>
            <w:r w:rsidR="00893AFD" w:rsidRPr="00704A08">
              <w:rPr>
                <w:rFonts w:ascii="Times New Roman" w:eastAsia="Times New Roman" w:hAnsi="Times New Roman" w:cs="Times New Roman"/>
                <w:b/>
                <w:bCs/>
                <w:sz w:val="18"/>
                <w:szCs w:val="18"/>
                <w:lang w:eastAsia="bg-BG"/>
              </w:rPr>
              <w:t>6</w:t>
            </w:r>
            <w:r w:rsidRPr="00704A08">
              <w:rPr>
                <w:rFonts w:ascii="Times New Roman" w:eastAsia="Times New Roman" w:hAnsi="Times New Roman" w:cs="Times New Roman"/>
                <w:b/>
                <w:bCs/>
                <w:sz w:val="18"/>
                <w:szCs w:val="18"/>
                <w:lang w:eastAsia="bg-BG"/>
              </w:rPr>
              <w:t>00</w:t>
            </w:r>
          </w:p>
        </w:tc>
        <w:tc>
          <w:tcPr>
            <w:tcW w:w="960" w:type="dxa"/>
            <w:tcBorders>
              <w:top w:val="nil"/>
              <w:left w:val="nil"/>
              <w:bottom w:val="single" w:sz="8" w:space="0" w:color="auto"/>
              <w:right w:val="single" w:sz="8" w:space="0" w:color="auto"/>
            </w:tcBorders>
            <w:shd w:val="clear" w:color="000000" w:fill="E6E6E6"/>
            <w:noWrap/>
            <w:vAlign w:val="center"/>
            <w:hideMark/>
          </w:tcPr>
          <w:p w14:paraId="46341E8E" w14:textId="008695F0" w:rsidR="003A5974" w:rsidRPr="00704A08" w:rsidRDefault="00893AFD" w:rsidP="00893AFD">
            <w:pPr>
              <w:spacing w:after="0" w:line="240" w:lineRule="auto"/>
              <w:jc w:val="right"/>
              <w:rPr>
                <w:rFonts w:ascii="Times New Roman" w:eastAsia="Times New Roman" w:hAnsi="Times New Roman" w:cs="Times New Roman"/>
                <w:b/>
                <w:bCs/>
                <w:sz w:val="18"/>
                <w:szCs w:val="18"/>
                <w:lang w:eastAsia="bg-BG"/>
              </w:rPr>
            </w:pPr>
            <w:r w:rsidRPr="00704A08">
              <w:rPr>
                <w:rFonts w:ascii="Times New Roman" w:eastAsia="Times New Roman" w:hAnsi="Times New Roman" w:cs="Times New Roman"/>
                <w:b/>
                <w:bCs/>
                <w:sz w:val="18"/>
                <w:szCs w:val="18"/>
                <w:lang w:eastAsia="bg-BG"/>
              </w:rPr>
              <w:t>6</w:t>
            </w:r>
            <w:r w:rsidR="003A5974" w:rsidRPr="00704A08">
              <w:rPr>
                <w:rFonts w:ascii="Times New Roman" w:eastAsia="Times New Roman" w:hAnsi="Times New Roman" w:cs="Times New Roman"/>
                <w:b/>
                <w:bCs/>
                <w:sz w:val="18"/>
                <w:szCs w:val="18"/>
                <w:lang w:eastAsia="bg-BG"/>
              </w:rPr>
              <w:t xml:space="preserve"> </w:t>
            </w:r>
            <w:r w:rsidRPr="00704A08">
              <w:rPr>
                <w:rFonts w:ascii="Times New Roman" w:eastAsia="Times New Roman" w:hAnsi="Times New Roman" w:cs="Times New Roman"/>
                <w:b/>
                <w:bCs/>
                <w:sz w:val="18"/>
                <w:szCs w:val="18"/>
                <w:lang w:eastAsia="bg-BG"/>
              </w:rPr>
              <w:t>233</w:t>
            </w:r>
            <w:r w:rsidR="003A5974" w:rsidRPr="00704A08">
              <w:rPr>
                <w:rFonts w:ascii="Times New Roman" w:eastAsia="Times New Roman" w:hAnsi="Times New Roman" w:cs="Times New Roman"/>
                <w:b/>
                <w:bCs/>
                <w:sz w:val="18"/>
                <w:szCs w:val="18"/>
                <w:lang w:eastAsia="bg-BG"/>
              </w:rPr>
              <w:t xml:space="preserve"> 000</w:t>
            </w:r>
          </w:p>
        </w:tc>
        <w:tc>
          <w:tcPr>
            <w:tcW w:w="960" w:type="dxa"/>
            <w:tcBorders>
              <w:top w:val="nil"/>
              <w:left w:val="nil"/>
              <w:bottom w:val="single" w:sz="8" w:space="0" w:color="auto"/>
              <w:right w:val="single" w:sz="8" w:space="0" w:color="auto"/>
            </w:tcBorders>
            <w:shd w:val="clear" w:color="000000" w:fill="E6E6E6"/>
            <w:noWrap/>
            <w:vAlign w:val="center"/>
            <w:hideMark/>
          </w:tcPr>
          <w:p w14:paraId="588514E9" w14:textId="44AAD8C0" w:rsidR="003A5974" w:rsidRPr="00704A08" w:rsidRDefault="00704A08" w:rsidP="00704A08">
            <w:pPr>
              <w:spacing w:after="0" w:line="240" w:lineRule="auto"/>
              <w:jc w:val="right"/>
              <w:rPr>
                <w:rFonts w:ascii="Times New Roman" w:eastAsia="Times New Roman" w:hAnsi="Times New Roman" w:cs="Times New Roman"/>
                <w:b/>
                <w:bCs/>
                <w:sz w:val="18"/>
                <w:szCs w:val="18"/>
                <w:lang w:eastAsia="bg-BG"/>
              </w:rPr>
            </w:pPr>
            <w:r w:rsidRPr="00704A08">
              <w:rPr>
                <w:rFonts w:ascii="Times New Roman" w:eastAsia="Times New Roman" w:hAnsi="Times New Roman" w:cs="Times New Roman"/>
                <w:b/>
                <w:bCs/>
                <w:sz w:val="18"/>
                <w:szCs w:val="18"/>
                <w:lang w:eastAsia="bg-BG"/>
              </w:rPr>
              <w:t>7</w:t>
            </w:r>
            <w:r w:rsidR="003A5974" w:rsidRPr="00704A08">
              <w:rPr>
                <w:rFonts w:ascii="Times New Roman" w:eastAsia="Times New Roman" w:hAnsi="Times New Roman" w:cs="Times New Roman"/>
                <w:b/>
                <w:bCs/>
                <w:sz w:val="18"/>
                <w:szCs w:val="18"/>
                <w:lang w:eastAsia="bg-BG"/>
              </w:rPr>
              <w:t xml:space="preserve"> </w:t>
            </w:r>
            <w:r w:rsidRPr="00704A08">
              <w:rPr>
                <w:rFonts w:ascii="Times New Roman" w:eastAsia="Times New Roman" w:hAnsi="Times New Roman" w:cs="Times New Roman"/>
                <w:b/>
                <w:bCs/>
                <w:sz w:val="18"/>
                <w:szCs w:val="18"/>
                <w:lang w:eastAsia="bg-BG"/>
              </w:rPr>
              <w:t>216</w:t>
            </w:r>
            <w:r w:rsidR="003A5974" w:rsidRPr="00704A08">
              <w:rPr>
                <w:rFonts w:ascii="Times New Roman" w:eastAsia="Times New Roman" w:hAnsi="Times New Roman" w:cs="Times New Roman"/>
                <w:b/>
                <w:bCs/>
                <w:sz w:val="18"/>
                <w:szCs w:val="18"/>
                <w:lang w:eastAsia="bg-BG"/>
              </w:rPr>
              <w:t xml:space="preserve"> </w:t>
            </w:r>
            <w:r w:rsidRPr="00704A08">
              <w:rPr>
                <w:rFonts w:ascii="Times New Roman" w:eastAsia="Times New Roman" w:hAnsi="Times New Roman" w:cs="Times New Roman"/>
                <w:b/>
                <w:bCs/>
                <w:sz w:val="18"/>
                <w:szCs w:val="18"/>
                <w:lang w:eastAsia="bg-BG"/>
              </w:rPr>
              <w:t>150</w:t>
            </w:r>
          </w:p>
        </w:tc>
      </w:tr>
      <w:tr w:rsidR="00704A08" w:rsidRPr="00704A08" w14:paraId="1CAFC240"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1984EC7" w14:textId="77777777" w:rsidR="00CC25A7" w:rsidRPr="00704A08" w:rsidRDefault="00CC25A7" w:rsidP="00CC25A7">
            <w:pPr>
              <w:spacing w:after="0" w:line="240" w:lineRule="auto"/>
              <w:jc w:val="both"/>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0B12ED3B" w14:textId="77777777" w:rsidR="00CC25A7" w:rsidRPr="00704A08" w:rsidRDefault="00CC25A7" w:rsidP="00CC25A7">
            <w:pPr>
              <w:spacing w:after="0" w:line="240" w:lineRule="auto"/>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 xml:space="preserve">   Персонал</w:t>
            </w:r>
          </w:p>
        </w:tc>
        <w:tc>
          <w:tcPr>
            <w:tcW w:w="960" w:type="dxa"/>
            <w:tcBorders>
              <w:top w:val="nil"/>
              <w:left w:val="nil"/>
              <w:bottom w:val="single" w:sz="8" w:space="0" w:color="auto"/>
              <w:right w:val="single" w:sz="8" w:space="0" w:color="auto"/>
            </w:tcBorders>
            <w:shd w:val="clear" w:color="auto" w:fill="auto"/>
            <w:noWrap/>
            <w:vAlign w:val="center"/>
            <w:hideMark/>
          </w:tcPr>
          <w:p w14:paraId="7023A81A" w14:textId="71582B66" w:rsidR="00CC25A7" w:rsidRPr="00704A08" w:rsidRDefault="00CC25A7" w:rsidP="00CC25A7">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5 023 100</w:t>
            </w:r>
          </w:p>
        </w:tc>
        <w:tc>
          <w:tcPr>
            <w:tcW w:w="960" w:type="dxa"/>
            <w:tcBorders>
              <w:top w:val="nil"/>
              <w:left w:val="nil"/>
              <w:bottom w:val="single" w:sz="8" w:space="0" w:color="auto"/>
              <w:right w:val="single" w:sz="8" w:space="0" w:color="auto"/>
            </w:tcBorders>
            <w:shd w:val="clear" w:color="auto" w:fill="auto"/>
            <w:noWrap/>
            <w:vAlign w:val="center"/>
            <w:hideMark/>
          </w:tcPr>
          <w:p w14:paraId="22F4EC14" w14:textId="4EE4A37C" w:rsidR="00CC25A7" w:rsidRPr="00704A08" w:rsidRDefault="00CC25A7" w:rsidP="00CC25A7">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5 023 100</w:t>
            </w:r>
          </w:p>
        </w:tc>
        <w:tc>
          <w:tcPr>
            <w:tcW w:w="960" w:type="dxa"/>
            <w:tcBorders>
              <w:top w:val="nil"/>
              <w:left w:val="nil"/>
              <w:bottom w:val="single" w:sz="8" w:space="0" w:color="auto"/>
              <w:right w:val="single" w:sz="8" w:space="0" w:color="auto"/>
            </w:tcBorders>
            <w:shd w:val="clear" w:color="auto" w:fill="auto"/>
            <w:noWrap/>
            <w:vAlign w:val="center"/>
            <w:hideMark/>
          </w:tcPr>
          <w:p w14:paraId="29116DD8" w14:textId="00F026CF" w:rsidR="00CC25A7" w:rsidRPr="00704A08" w:rsidRDefault="00704A08" w:rsidP="00704A08">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5 037 921</w:t>
            </w:r>
          </w:p>
        </w:tc>
      </w:tr>
      <w:tr w:rsidR="006E5610" w:rsidRPr="00704A08" w14:paraId="61CEC9EA"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DBBCF5E" w14:textId="77777777" w:rsidR="003A5974" w:rsidRPr="00704A08" w:rsidRDefault="003A5974" w:rsidP="00745CD0">
            <w:pPr>
              <w:spacing w:after="0" w:line="240" w:lineRule="auto"/>
              <w:jc w:val="both"/>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490F12E1" w14:textId="77777777" w:rsidR="003A5974" w:rsidRPr="00704A08" w:rsidRDefault="003A5974" w:rsidP="00745CD0">
            <w:pPr>
              <w:spacing w:after="0" w:line="240" w:lineRule="auto"/>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 xml:space="preserve">   Издръжка</w:t>
            </w:r>
          </w:p>
        </w:tc>
        <w:tc>
          <w:tcPr>
            <w:tcW w:w="960" w:type="dxa"/>
            <w:tcBorders>
              <w:top w:val="nil"/>
              <w:left w:val="nil"/>
              <w:bottom w:val="single" w:sz="8" w:space="0" w:color="auto"/>
              <w:right w:val="single" w:sz="8" w:space="0" w:color="auto"/>
            </w:tcBorders>
            <w:shd w:val="clear" w:color="auto" w:fill="auto"/>
            <w:noWrap/>
            <w:vAlign w:val="center"/>
            <w:hideMark/>
          </w:tcPr>
          <w:p w14:paraId="62541163" w14:textId="77777777" w:rsidR="003A5974" w:rsidRPr="00704A08" w:rsidRDefault="003A5974" w:rsidP="00745CD0">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748 500</w:t>
            </w:r>
          </w:p>
        </w:tc>
        <w:tc>
          <w:tcPr>
            <w:tcW w:w="960" w:type="dxa"/>
            <w:tcBorders>
              <w:top w:val="nil"/>
              <w:left w:val="nil"/>
              <w:bottom w:val="single" w:sz="8" w:space="0" w:color="auto"/>
              <w:right w:val="single" w:sz="8" w:space="0" w:color="auto"/>
            </w:tcBorders>
            <w:shd w:val="clear" w:color="auto" w:fill="auto"/>
            <w:noWrap/>
            <w:vAlign w:val="center"/>
            <w:hideMark/>
          </w:tcPr>
          <w:p w14:paraId="4E2BE006" w14:textId="7A948490" w:rsidR="003A5974" w:rsidRPr="00704A08" w:rsidRDefault="00CC25A7" w:rsidP="00745CD0">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1 009 917</w:t>
            </w:r>
          </w:p>
        </w:tc>
        <w:tc>
          <w:tcPr>
            <w:tcW w:w="960" w:type="dxa"/>
            <w:tcBorders>
              <w:top w:val="nil"/>
              <w:left w:val="nil"/>
              <w:bottom w:val="single" w:sz="8" w:space="0" w:color="auto"/>
              <w:right w:val="single" w:sz="8" w:space="0" w:color="auto"/>
            </w:tcBorders>
            <w:shd w:val="clear" w:color="auto" w:fill="auto"/>
            <w:noWrap/>
            <w:vAlign w:val="center"/>
            <w:hideMark/>
          </w:tcPr>
          <w:p w14:paraId="043E36F3" w14:textId="2A6E0330" w:rsidR="003A5974" w:rsidRPr="00704A08" w:rsidRDefault="00704A08" w:rsidP="00C973F6">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726 078</w:t>
            </w:r>
          </w:p>
        </w:tc>
      </w:tr>
      <w:tr w:rsidR="006E5610" w:rsidRPr="00704A08" w14:paraId="67270B5C"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524F457" w14:textId="77777777" w:rsidR="003A5974" w:rsidRPr="00704A08" w:rsidRDefault="003A5974" w:rsidP="00745CD0">
            <w:pPr>
              <w:spacing w:after="0" w:line="240" w:lineRule="auto"/>
              <w:jc w:val="both"/>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05BEA1C0" w14:textId="77777777" w:rsidR="003A5974" w:rsidRPr="00704A08" w:rsidRDefault="003A5974" w:rsidP="00745CD0">
            <w:pPr>
              <w:spacing w:after="0" w:line="240" w:lineRule="auto"/>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 xml:space="preserve">   Капиталови разходи</w:t>
            </w:r>
          </w:p>
        </w:tc>
        <w:tc>
          <w:tcPr>
            <w:tcW w:w="960" w:type="dxa"/>
            <w:tcBorders>
              <w:top w:val="nil"/>
              <w:left w:val="nil"/>
              <w:bottom w:val="single" w:sz="8" w:space="0" w:color="auto"/>
              <w:right w:val="single" w:sz="8" w:space="0" w:color="auto"/>
            </w:tcBorders>
            <w:shd w:val="clear" w:color="auto" w:fill="auto"/>
            <w:noWrap/>
            <w:vAlign w:val="center"/>
            <w:hideMark/>
          </w:tcPr>
          <w:p w14:paraId="7D4FE4B0" w14:textId="77777777" w:rsidR="003A5974" w:rsidRPr="00704A08" w:rsidRDefault="003A5974" w:rsidP="00745CD0">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200 000</w:t>
            </w:r>
          </w:p>
        </w:tc>
        <w:tc>
          <w:tcPr>
            <w:tcW w:w="960" w:type="dxa"/>
            <w:tcBorders>
              <w:top w:val="nil"/>
              <w:left w:val="nil"/>
              <w:bottom w:val="single" w:sz="8" w:space="0" w:color="auto"/>
              <w:right w:val="single" w:sz="8" w:space="0" w:color="auto"/>
            </w:tcBorders>
            <w:shd w:val="clear" w:color="auto" w:fill="auto"/>
            <w:noWrap/>
            <w:vAlign w:val="center"/>
            <w:hideMark/>
          </w:tcPr>
          <w:p w14:paraId="7D053F00" w14:textId="2C8F79CC" w:rsidR="003A5974" w:rsidRPr="00704A08" w:rsidRDefault="00CC25A7" w:rsidP="00CC25A7">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200</w:t>
            </w:r>
            <w:r w:rsidR="003A5974" w:rsidRPr="00704A08">
              <w:rPr>
                <w:rFonts w:ascii="Times New Roman" w:eastAsia="Times New Roman" w:hAnsi="Times New Roman" w:cs="Times New Roman"/>
                <w:sz w:val="18"/>
                <w:szCs w:val="18"/>
                <w:lang w:eastAsia="bg-BG"/>
              </w:rPr>
              <w:t xml:space="preserve"> </w:t>
            </w:r>
            <w:r w:rsidRPr="00704A08">
              <w:rPr>
                <w:rFonts w:ascii="Times New Roman" w:eastAsia="Times New Roman" w:hAnsi="Times New Roman" w:cs="Times New Roman"/>
                <w:sz w:val="18"/>
                <w:szCs w:val="18"/>
                <w:lang w:eastAsia="bg-BG"/>
              </w:rPr>
              <w:t>0</w:t>
            </w:r>
            <w:r w:rsidR="003A5974" w:rsidRPr="00704A08">
              <w:rPr>
                <w:rFonts w:ascii="Times New Roman" w:eastAsia="Times New Roman" w:hAnsi="Times New Roman" w:cs="Times New Roman"/>
                <w:sz w:val="18"/>
                <w:szCs w:val="18"/>
                <w:lang w:eastAsia="bg-BG"/>
              </w:rPr>
              <w:t>00</w:t>
            </w:r>
          </w:p>
        </w:tc>
        <w:tc>
          <w:tcPr>
            <w:tcW w:w="960" w:type="dxa"/>
            <w:tcBorders>
              <w:top w:val="nil"/>
              <w:left w:val="nil"/>
              <w:bottom w:val="single" w:sz="8" w:space="0" w:color="auto"/>
              <w:right w:val="single" w:sz="8" w:space="0" w:color="auto"/>
            </w:tcBorders>
            <w:shd w:val="clear" w:color="auto" w:fill="auto"/>
            <w:noWrap/>
            <w:vAlign w:val="center"/>
            <w:hideMark/>
          </w:tcPr>
          <w:p w14:paraId="4D4EE7FF" w14:textId="372F7271" w:rsidR="003A5974" w:rsidRPr="00704A08" w:rsidRDefault="00704A08" w:rsidP="00745CD0">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1 452 151</w:t>
            </w:r>
          </w:p>
        </w:tc>
      </w:tr>
      <w:tr w:rsidR="006E5610" w:rsidRPr="00704A08" w14:paraId="3685D7E8" w14:textId="77777777" w:rsidTr="00745CD0">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5FEBAD93" w14:textId="77777777" w:rsidR="003A5974" w:rsidRPr="00704A08" w:rsidRDefault="003A5974" w:rsidP="00745CD0">
            <w:pPr>
              <w:spacing w:after="0" w:line="240" w:lineRule="auto"/>
              <w:jc w:val="both"/>
              <w:rPr>
                <w:rFonts w:ascii="Times New Roman" w:eastAsia="Times New Roman" w:hAnsi="Times New Roman" w:cs="Times New Roman"/>
                <w:b/>
                <w:bCs/>
                <w:sz w:val="18"/>
                <w:szCs w:val="18"/>
                <w:lang w:eastAsia="bg-BG"/>
              </w:rPr>
            </w:pPr>
            <w:r w:rsidRPr="00704A08">
              <w:rPr>
                <w:rFonts w:ascii="Times New Roman" w:eastAsia="Times New Roman" w:hAnsi="Times New Roman" w:cs="Times New Roman"/>
                <w:b/>
                <w:bCs/>
                <w:sz w:val="18"/>
                <w:szCs w:val="18"/>
                <w:lang w:eastAsia="bg-BG"/>
              </w:rPr>
              <w:t>1</w:t>
            </w:r>
          </w:p>
        </w:tc>
        <w:tc>
          <w:tcPr>
            <w:tcW w:w="5480" w:type="dxa"/>
            <w:tcBorders>
              <w:top w:val="nil"/>
              <w:left w:val="nil"/>
              <w:bottom w:val="single" w:sz="8" w:space="0" w:color="auto"/>
              <w:right w:val="single" w:sz="8" w:space="0" w:color="auto"/>
            </w:tcBorders>
            <w:shd w:val="clear" w:color="000000" w:fill="E6E6E6"/>
            <w:noWrap/>
            <w:vAlign w:val="center"/>
            <w:hideMark/>
          </w:tcPr>
          <w:p w14:paraId="6F6EC27B" w14:textId="77777777" w:rsidR="003A5974" w:rsidRPr="00704A08" w:rsidRDefault="003A5974" w:rsidP="00745CD0">
            <w:pPr>
              <w:spacing w:after="0" w:line="240" w:lineRule="auto"/>
              <w:ind w:firstLineChars="300" w:firstLine="540"/>
              <w:rPr>
                <w:rFonts w:ascii="Times New Roman" w:eastAsia="Times New Roman" w:hAnsi="Times New Roman" w:cs="Times New Roman"/>
                <w:b/>
                <w:bCs/>
                <w:sz w:val="18"/>
                <w:szCs w:val="18"/>
                <w:lang w:eastAsia="bg-BG"/>
              </w:rPr>
            </w:pPr>
            <w:r w:rsidRPr="00704A08">
              <w:rPr>
                <w:rFonts w:ascii="Times New Roman" w:eastAsia="Times New Roman" w:hAnsi="Times New Roman" w:cs="Times New Roman"/>
                <w:b/>
                <w:bCs/>
                <w:sz w:val="18"/>
                <w:szCs w:val="18"/>
                <w:lang w:eastAsia="bg-BG"/>
              </w:rPr>
              <w:t>Ведомствени разходи по бюджета на ПРБ:</w:t>
            </w:r>
          </w:p>
        </w:tc>
        <w:tc>
          <w:tcPr>
            <w:tcW w:w="960" w:type="dxa"/>
            <w:tcBorders>
              <w:top w:val="nil"/>
              <w:left w:val="nil"/>
              <w:bottom w:val="single" w:sz="8" w:space="0" w:color="auto"/>
              <w:right w:val="single" w:sz="8" w:space="0" w:color="auto"/>
            </w:tcBorders>
            <w:shd w:val="clear" w:color="000000" w:fill="E6E6E6"/>
            <w:noWrap/>
            <w:vAlign w:val="center"/>
            <w:hideMark/>
          </w:tcPr>
          <w:p w14:paraId="0727DFF9" w14:textId="27C5F723" w:rsidR="003A5974" w:rsidRPr="00704A08" w:rsidRDefault="003A5974" w:rsidP="00893AFD">
            <w:pPr>
              <w:spacing w:after="0" w:line="240" w:lineRule="auto"/>
              <w:jc w:val="right"/>
              <w:rPr>
                <w:rFonts w:ascii="Times New Roman" w:eastAsia="Times New Roman" w:hAnsi="Times New Roman" w:cs="Times New Roman"/>
                <w:b/>
                <w:bCs/>
                <w:sz w:val="18"/>
                <w:szCs w:val="18"/>
                <w:lang w:eastAsia="bg-BG"/>
              </w:rPr>
            </w:pPr>
            <w:r w:rsidRPr="00704A08">
              <w:rPr>
                <w:rFonts w:ascii="Times New Roman" w:eastAsia="Times New Roman" w:hAnsi="Times New Roman" w:cs="Times New Roman"/>
                <w:b/>
                <w:bCs/>
                <w:sz w:val="18"/>
                <w:szCs w:val="18"/>
                <w:lang w:eastAsia="bg-BG"/>
              </w:rPr>
              <w:t xml:space="preserve">5 </w:t>
            </w:r>
            <w:r w:rsidR="00893AFD" w:rsidRPr="00704A08">
              <w:rPr>
                <w:rFonts w:ascii="Times New Roman" w:eastAsia="Times New Roman" w:hAnsi="Times New Roman" w:cs="Times New Roman"/>
                <w:b/>
                <w:bCs/>
                <w:sz w:val="18"/>
                <w:szCs w:val="18"/>
                <w:lang w:eastAsia="bg-BG"/>
              </w:rPr>
              <w:t>971</w:t>
            </w:r>
            <w:r w:rsidRPr="00704A08">
              <w:rPr>
                <w:rFonts w:ascii="Times New Roman" w:eastAsia="Times New Roman" w:hAnsi="Times New Roman" w:cs="Times New Roman"/>
                <w:b/>
                <w:bCs/>
                <w:sz w:val="18"/>
                <w:szCs w:val="18"/>
                <w:lang w:eastAsia="bg-BG"/>
              </w:rPr>
              <w:t xml:space="preserve"> </w:t>
            </w:r>
            <w:r w:rsidR="00893AFD" w:rsidRPr="00704A08">
              <w:rPr>
                <w:rFonts w:ascii="Times New Roman" w:eastAsia="Times New Roman" w:hAnsi="Times New Roman" w:cs="Times New Roman"/>
                <w:b/>
                <w:bCs/>
                <w:sz w:val="18"/>
                <w:szCs w:val="18"/>
                <w:lang w:eastAsia="bg-BG"/>
              </w:rPr>
              <w:t>6</w:t>
            </w:r>
            <w:r w:rsidRPr="00704A08">
              <w:rPr>
                <w:rFonts w:ascii="Times New Roman" w:eastAsia="Times New Roman" w:hAnsi="Times New Roman" w:cs="Times New Roman"/>
                <w:b/>
                <w:bCs/>
                <w:sz w:val="18"/>
                <w:szCs w:val="18"/>
                <w:lang w:eastAsia="bg-BG"/>
              </w:rPr>
              <w:t>00</w:t>
            </w:r>
          </w:p>
        </w:tc>
        <w:tc>
          <w:tcPr>
            <w:tcW w:w="960" w:type="dxa"/>
            <w:tcBorders>
              <w:top w:val="nil"/>
              <w:left w:val="nil"/>
              <w:bottom w:val="single" w:sz="8" w:space="0" w:color="auto"/>
              <w:right w:val="single" w:sz="8" w:space="0" w:color="auto"/>
            </w:tcBorders>
            <w:shd w:val="clear" w:color="000000" w:fill="E6E6E6"/>
            <w:noWrap/>
            <w:vAlign w:val="center"/>
            <w:hideMark/>
          </w:tcPr>
          <w:p w14:paraId="1FC80D87" w14:textId="4B909DF5" w:rsidR="003A5974" w:rsidRPr="00704A08" w:rsidRDefault="00893AFD" w:rsidP="00893AFD">
            <w:pPr>
              <w:spacing w:after="0" w:line="240" w:lineRule="auto"/>
              <w:jc w:val="right"/>
              <w:rPr>
                <w:rFonts w:ascii="Times New Roman" w:eastAsia="Times New Roman" w:hAnsi="Times New Roman" w:cs="Times New Roman"/>
                <w:b/>
                <w:bCs/>
                <w:sz w:val="18"/>
                <w:szCs w:val="18"/>
                <w:lang w:eastAsia="bg-BG"/>
              </w:rPr>
            </w:pPr>
            <w:r w:rsidRPr="00704A08">
              <w:rPr>
                <w:rFonts w:ascii="Times New Roman" w:eastAsia="Times New Roman" w:hAnsi="Times New Roman" w:cs="Times New Roman"/>
                <w:b/>
                <w:bCs/>
                <w:sz w:val="18"/>
                <w:szCs w:val="18"/>
                <w:lang w:eastAsia="bg-BG"/>
              </w:rPr>
              <w:t>6</w:t>
            </w:r>
            <w:r w:rsidR="003A5974" w:rsidRPr="00704A08">
              <w:rPr>
                <w:rFonts w:ascii="Times New Roman" w:eastAsia="Times New Roman" w:hAnsi="Times New Roman" w:cs="Times New Roman"/>
                <w:b/>
                <w:bCs/>
                <w:sz w:val="18"/>
                <w:szCs w:val="18"/>
                <w:lang w:eastAsia="bg-BG"/>
              </w:rPr>
              <w:t xml:space="preserve"> </w:t>
            </w:r>
            <w:r w:rsidRPr="00704A08">
              <w:rPr>
                <w:rFonts w:ascii="Times New Roman" w:eastAsia="Times New Roman" w:hAnsi="Times New Roman" w:cs="Times New Roman"/>
                <w:b/>
                <w:bCs/>
                <w:sz w:val="18"/>
                <w:szCs w:val="18"/>
                <w:lang w:eastAsia="bg-BG"/>
              </w:rPr>
              <w:t>233</w:t>
            </w:r>
            <w:r w:rsidR="003A5974" w:rsidRPr="00704A08">
              <w:rPr>
                <w:rFonts w:ascii="Times New Roman" w:eastAsia="Times New Roman" w:hAnsi="Times New Roman" w:cs="Times New Roman"/>
                <w:b/>
                <w:bCs/>
                <w:sz w:val="18"/>
                <w:szCs w:val="18"/>
                <w:lang w:eastAsia="bg-BG"/>
              </w:rPr>
              <w:t xml:space="preserve"> </w:t>
            </w:r>
            <w:r w:rsidRPr="00704A08">
              <w:rPr>
                <w:rFonts w:ascii="Times New Roman" w:eastAsia="Times New Roman" w:hAnsi="Times New Roman" w:cs="Times New Roman"/>
                <w:b/>
                <w:bCs/>
                <w:sz w:val="18"/>
                <w:szCs w:val="18"/>
                <w:lang w:eastAsia="bg-BG"/>
              </w:rPr>
              <w:t>017</w:t>
            </w:r>
          </w:p>
        </w:tc>
        <w:tc>
          <w:tcPr>
            <w:tcW w:w="960" w:type="dxa"/>
            <w:tcBorders>
              <w:top w:val="nil"/>
              <w:left w:val="nil"/>
              <w:bottom w:val="single" w:sz="8" w:space="0" w:color="auto"/>
              <w:right w:val="single" w:sz="8" w:space="0" w:color="auto"/>
            </w:tcBorders>
            <w:shd w:val="clear" w:color="000000" w:fill="E6E6E6"/>
            <w:noWrap/>
            <w:vAlign w:val="center"/>
            <w:hideMark/>
          </w:tcPr>
          <w:p w14:paraId="58BBC51D" w14:textId="171C9FCC" w:rsidR="003A5974" w:rsidRPr="00704A08" w:rsidRDefault="00B760BA" w:rsidP="00B760BA">
            <w:pPr>
              <w:spacing w:after="0" w:line="240" w:lineRule="auto"/>
              <w:jc w:val="right"/>
              <w:rPr>
                <w:rFonts w:ascii="Times New Roman" w:eastAsia="Times New Roman" w:hAnsi="Times New Roman" w:cs="Times New Roman"/>
                <w:b/>
                <w:bCs/>
                <w:sz w:val="18"/>
                <w:szCs w:val="18"/>
                <w:lang w:eastAsia="bg-BG"/>
              </w:rPr>
            </w:pPr>
            <w:r w:rsidRPr="00704A08">
              <w:rPr>
                <w:rFonts w:ascii="Times New Roman" w:eastAsia="Times New Roman" w:hAnsi="Times New Roman" w:cs="Times New Roman"/>
                <w:b/>
                <w:bCs/>
                <w:sz w:val="18"/>
                <w:szCs w:val="18"/>
                <w:lang w:eastAsia="bg-BG"/>
              </w:rPr>
              <w:t>5</w:t>
            </w:r>
            <w:r w:rsidR="003A5974" w:rsidRPr="00704A08">
              <w:rPr>
                <w:rFonts w:ascii="Times New Roman" w:eastAsia="Times New Roman" w:hAnsi="Times New Roman" w:cs="Times New Roman"/>
                <w:b/>
                <w:bCs/>
                <w:sz w:val="18"/>
                <w:szCs w:val="18"/>
                <w:lang w:eastAsia="bg-BG"/>
              </w:rPr>
              <w:t xml:space="preserve"> </w:t>
            </w:r>
            <w:r w:rsidRPr="00704A08">
              <w:rPr>
                <w:rFonts w:ascii="Times New Roman" w:eastAsia="Times New Roman" w:hAnsi="Times New Roman" w:cs="Times New Roman"/>
                <w:b/>
                <w:bCs/>
                <w:sz w:val="18"/>
                <w:szCs w:val="18"/>
                <w:lang w:eastAsia="bg-BG"/>
              </w:rPr>
              <w:t>612</w:t>
            </w:r>
            <w:r w:rsidR="003A5974" w:rsidRPr="00704A08">
              <w:rPr>
                <w:rFonts w:ascii="Times New Roman" w:eastAsia="Times New Roman" w:hAnsi="Times New Roman" w:cs="Times New Roman"/>
                <w:b/>
                <w:bCs/>
                <w:sz w:val="18"/>
                <w:szCs w:val="18"/>
                <w:lang w:eastAsia="bg-BG"/>
              </w:rPr>
              <w:t xml:space="preserve"> </w:t>
            </w:r>
            <w:r w:rsidRPr="00704A08">
              <w:rPr>
                <w:rFonts w:ascii="Times New Roman" w:eastAsia="Times New Roman" w:hAnsi="Times New Roman" w:cs="Times New Roman"/>
                <w:b/>
                <w:bCs/>
                <w:sz w:val="18"/>
                <w:szCs w:val="18"/>
                <w:lang w:eastAsia="bg-BG"/>
              </w:rPr>
              <w:t>700</w:t>
            </w:r>
          </w:p>
        </w:tc>
      </w:tr>
      <w:tr w:rsidR="006E5610" w:rsidRPr="00704A08" w14:paraId="6AB9A6CF"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7B8A81D" w14:textId="77777777" w:rsidR="003A5974" w:rsidRPr="00704A08" w:rsidRDefault="003A5974" w:rsidP="00745CD0">
            <w:pPr>
              <w:spacing w:after="0" w:line="240" w:lineRule="auto"/>
              <w:jc w:val="both"/>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1216294B" w14:textId="77777777" w:rsidR="003A5974" w:rsidRPr="00704A08" w:rsidRDefault="003A5974" w:rsidP="00745CD0">
            <w:pPr>
              <w:spacing w:after="0" w:line="240" w:lineRule="auto"/>
              <w:ind w:firstLineChars="300" w:firstLine="540"/>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 xml:space="preserve">   Персонал</w:t>
            </w:r>
          </w:p>
        </w:tc>
        <w:tc>
          <w:tcPr>
            <w:tcW w:w="960" w:type="dxa"/>
            <w:tcBorders>
              <w:top w:val="nil"/>
              <w:left w:val="nil"/>
              <w:bottom w:val="single" w:sz="8" w:space="0" w:color="auto"/>
              <w:right w:val="single" w:sz="8" w:space="0" w:color="auto"/>
            </w:tcBorders>
            <w:shd w:val="clear" w:color="auto" w:fill="auto"/>
            <w:noWrap/>
            <w:vAlign w:val="center"/>
            <w:hideMark/>
          </w:tcPr>
          <w:p w14:paraId="773AE408" w14:textId="401159CC" w:rsidR="003A5974" w:rsidRPr="00704A08" w:rsidRDefault="00CC25A7" w:rsidP="00CC25A7">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5</w:t>
            </w:r>
            <w:r w:rsidR="003A5974" w:rsidRPr="00704A08">
              <w:rPr>
                <w:rFonts w:ascii="Times New Roman" w:eastAsia="Times New Roman" w:hAnsi="Times New Roman" w:cs="Times New Roman"/>
                <w:sz w:val="18"/>
                <w:szCs w:val="18"/>
                <w:lang w:eastAsia="bg-BG"/>
              </w:rPr>
              <w:t xml:space="preserve"> </w:t>
            </w:r>
            <w:r w:rsidRPr="00704A08">
              <w:rPr>
                <w:rFonts w:ascii="Times New Roman" w:eastAsia="Times New Roman" w:hAnsi="Times New Roman" w:cs="Times New Roman"/>
                <w:sz w:val="18"/>
                <w:szCs w:val="18"/>
                <w:lang w:eastAsia="bg-BG"/>
              </w:rPr>
              <w:t>023</w:t>
            </w:r>
            <w:r w:rsidR="003A5974" w:rsidRPr="00704A08">
              <w:rPr>
                <w:rFonts w:ascii="Times New Roman" w:eastAsia="Times New Roman" w:hAnsi="Times New Roman" w:cs="Times New Roman"/>
                <w:sz w:val="18"/>
                <w:szCs w:val="18"/>
                <w:lang w:eastAsia="bg-BG"/>
              </w:rPr>
              <w:t xml:space="preserve"> </w:t>
            </w:r>
            <w:r w:rsidRPr="00704A08">
              <w:rPr>
                <w:rFonts w:ascii="Times New Roman" w:eastAsia="Times New Roman" w:hAnsi="Times New Roman" w:cs="Times New Roman"/>
                <w:sz w:val="18"/>
                <w:szCs w:val="18"/>
                <w:lang w:eastAsia="bg-BG"/>
              </w:rPr>
              <w:t>1</w:t>
            </w:r>
            <w:r w:rsidR="003A5974" w:rsidRPr="00704A08">
              <w:rPr>
                <w:rFonts w:ascii="Times New Roman" w:eastAsia="Times New Roman" w:hAnsi="Times New Roman" w:cs="Times New Roman"/>
                <w:sz w:val="18"/>
                <w:szCs w:val="18"/>
                <w:lang w:eastAsia="bg-BG"/>
              </w:rPr>
              <w:t>00</w:t>
            </w:r>
          </w:p>
        </w:tc>
        <w:tc>
          <w:tcPr>
            <w:tcW w:w="960" w:type="dxa"/>
            <w:tcBorders>
              <w:top w:val="nil"/>
              <w:left w:val="nil"/>
              <w:bottom w:val="single" w:sz="8" w:space="0" w:color="auto"/>
              <w:right w:val="single" w:sz="8" w:space="0" w:color="auto"/>
            </w:tcBorders>
            <w:shd w:val="clear" w:color="auto" w:fill="auto"/>
            <w:noWrap/>
            <w:vAlign w:val="center"/>
            <w:hideMark/>
          </w:tcPr>
          <w:p w14:paraId="294AF32E" w14:textId="61E88BCD" w:rsidR="003A5974" w:rsidRPr="00704A08" w:rsidRDefault="00CC25A7" w:rsidP="00CC25A7">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5</w:t>
            </w:r>
            <w:r w:rsidR="003A5974" w:rsidRPr="00704A08">
              <w:rPr>
                <w:rFonts w:ascii="Times New Roman" w:eastAsia="Times New Roman" w:hAnsi="Times New Roman" w:cs="Times New Roman"/>
                <w:sz w:val="18"/>
                <w:szCs w:val="18"/>
                <w:lang w:eastAsia="bg-BG"/>
              </w:rPr>
              <w:t xml:space="preserve"> </w:t>
            </w:r>
            <w:r w:rsidRPr="00704A08">
              <w:rPr>
                <w:rFonts w:ascii="Times New Roman" w:eastAsia="Times New Roman" w:hAnsi="Times New Roman" w:cs="Times New Roman"/>
                <w:sz w:val="18"/>
                <w:szCs w:val="18"/>
                <w:lang w:eastAsia="bg-BG"/>
              </w:rPr>
              <w:t>023</w:t>
            </w:r>
            <w:r w:rsidR="003A5974" w:rsidRPr="00704A08">
              <w:rPr>
                <w:rFonts w:ascii="Times New Roman" w:eastAsia="Times New Roman" w:hAnsi="Times New Roman" w:cs="Times New Roman"/>
                <w:sz w:val="18"/>
                <w:szCs w:val="18"/>
                <w:lang w:eastAsia="bg-BG"/>
              </w:rPr>
              <w:t xml:space="preserve"> </w:t>
            </w:r>
            <w:r w:rsidRPr="00704A08">
              <w:rPr>
                <w:rFonts w:ascii="Times New Roman" w:eastAsia="Times New Roman" w:hAnsi="Times New Roman" w:cs="Times New Roman"/>
                <w:sz w:val="18"/>
                <w:szCs w:val="18"/>
                <w:lang w:eastAsia="bg-BG"/>
              </w:rPr>
              <w:t>1</w:t>
            </w:r>
            <w:r w:rsidR="003A5974" w:rsidRPr="00704A08">
              <w:rPr>
                <w:rFonts w:ascii="Times New Roman" w:eastAsia="Times New Roman" w:hAnsi="Times New Roman" w:cs="Times New Roman"/>
                <w:sz w:val="18"/>
                <w:szCs w:val="18"/>
                <w:lang w:eastAsia="bg-BG"/>
              </w:rPr>
              <w:t>00</w:t>
            </w:r>
          </w:p>
        </w:tc>
        <w:tc>
          <w:tcPr>
            <w:tcW w:w="960" w:type="dxa"/>
            <w:tcBorders>
              <w:top w:val="nil"/>
              <w:left w:val="nil"/>
              <w:bottom w:val="single" w:sz="8" w:space="0" w:color="auto"/>
              <w:right w:val="single" w:sz="8" w:space="0" w:color="auto"/>
            </w:tcBorders>
            <w:shd w:val="clear" w:color="auto" w:fill="auto"/>
            <w:noWrap/>
            <w:vAlign w:val="center"/>
            <w:hideMark/>
          </w:tcPr>
          <w:p w14:paraId="3B5FF152" w14:textId="3B409851" w:rsidR="003A5974" w:rsidRPr="00704A08" w:rsidRDefault="00B760BA" w:rsidP="00B760BA">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4</w:t>
            </w:r>
            <w:r w:rsidR="003A5974" w:rsidRPr="00704A08">
              <w:rPr>
                <w:rFonts w:ascii="Times New Roman" w:eastAsia="Times New Roman" w:hAnsi="Times New Roman" w:cs="Times New Roman"/>
                <w:sz w:val="18"/>
                <w:szCs w:val="18"/>
                <w:lang w:eastAsia="bg-BG"/>
              </w:rPr>
              <w:t xml:space="preserve"> </w:t>
            </w:r>
            <w:r w:rsidRPr="00704A08">
              <w:rPr>
                <w:rFonts w:ascii="Times New Roman" w:eastAsia="Times New Roman" w:hAnsi="Times New Roman" w:cs="Times New Roman"/>
                <w:sz w:val="18"/>
                <w:szCs w:val="18"/>
                <w:lang w:eastAsia="bg-BG"/>
              </w:rPr>
              <w:t>958</w:t>
            </w:r>
            <w:r w:rsidR="003A5974" w:rsidRPr="00704A08">
              <w:rPr>
                <w:rFonts w:ascii="Times New Roman" w:eastAsia="Times New Roman" w:hAnsi="Times New Roman" w:cs="Times New Roman"/>
                <w:sz w:val="18"/>
                <w:szCs w:val="18"/>
                <w:lang w:eastAsia="bg-BG"/>
              </w:rPr>
              <w:t xml:space="preserve"> </w:t>
            </w:r>
            <w:r w:rsidRPr="00704A08">
              <w:rPr>
                <w:rFonts w:ascii="Times New Roman" w:eastAsia="Times New Roman" w:hAnsi="Times New Roman" w:cs="Times New Roman"/>
                <w:sz w:val="18"/>
                <w:szCs w:val="18"/>
                <w:lang w:eastAsia="bg-BG"/>
              </w:rPr>
              <w:t>679</w:t>
            </w:r>
          </w:p>
        </w:tc>
      </w:tr>
      <w:tr w:rsidR="006E5610" w:rsidRPr="00704A08" w14:paraId="121D23E2"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F415319" w14:textId="77777777" w:rsidR="003A5974" w:rsidRPr="00704A08" w:rsidRDefault="003A5974" w:rsidP="00745CD0">
            <w:pPr>
              <w:spacing w:after="0" w:line="240" w:lineRule="auto"/>
              <w:jc w:val="both"/>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381DE89C" w14:textId="77777777" w:rsidR="003A5974" w:rsidRPr="00704A08" w:rsidRDefault="003A5974" w:rsidP="00745CD0">
            <w:pPr>
              <w:spacing w:after="0" w:line="240" w:lineRule="auto"/>
              <w:ind w:firstLineChars="300" w:firstLine="540"/>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 xml:space="preserve">   Издръжка</w:t>
            </w:r>
          </w:p>
        </w:tc>
        <w:tc>
          <w:tcPr>
            <w:tcW w:w="960" w:type="dxa"/>
            <w:tcBorders>
              <w:top w:val="nil"/>
              <w:left w:val="nil"/>
              <w:bottom w:val="single" w:sz="8" w:space="0" w:color="auto"/>
              <w:right w:val="single" w:sz="8" w:space="0" w:color="auto"/>
            </w:tcBorders>
            <w:shd w:val="clear" w:color="auto" w:fill="auto"/>
            <w:noWrap/>
            <w:vAlign w:val="center"/>
            <w:hideMark/>
          </w:tcPr>
          <w:p w14:paraId="6E716C54" w14:textId="77777777" w:rsidR="003A5974" w:rsidRPr="00704A08" w:rsidRDefault="003A5974" w:rsidP="00745CD0">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748 500</w:t>
            </w:r>
          </w:p>
        </w:tc>
        <w:tc>
          <w:tcPr>
            <w:tcW w:w="960" w:type="dxa"/>
            <w:tcBorders>
              <w:top w:val="nil"/>
              <w:left w:val="nil"/>
              <w:bottom w:val="single" w:sz="8" w:space="0" w:color="auto"/>
              <w:right w:val="single" w:sz="8" w:space="0" w:color="auto"/>
            </w:tcBorders>
            <w:shd w:val="clear" w:color="auto" w:fill="auto"/>
            <w:noWrap/>
            <w:vAlign w:val="center"/>
            <w:hideMark/>
          </w:tcPr>
          <w:p w14:paraId="1055D38C" w14:textId="32BAE9BF" w:rsidR="003A5974" w:rsidRPr="00704A08" w:rsidRDefault="00CC25A7" w:rsidP="00745CD0">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1 009 917</w:t>
            </w:r>
          </w:p>
        </w:tc>
        <w:tc>
          <w:tcPr>
            <w:tcW w:w="960" w:type="dxa"/>
            <w:tcBorders>
              <w:top w:val="nil"/>
              <w:left w:val="nil"/>
              <w:bottom w:val="single" w:sz="8" w:space="0" w:color="auto"/>
              <w:right w:val="single" w:sz="8" w:space="0" w:color="auto"/>
            </w:tcBorders>
            <w:shd w:val="clear" w:color="auto" w:fill="auto"/>
            <w:noWrap/>
            <w:vAlign w:val="center"/>
            <w:hideMark/>
          </w:tcPr>
          <w:p w14:paraId="47A14D3E" w14:textId="411E138C" w:rsidR="003A5974" w:rsidRPr="00704A08" w:rsidRDefault="00B760BA" w:rsidP="00B760BA">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567</w:t>
            </w:r>
            <w:r w:rsidR="003A5974" w:rsidRPr="00704A08">
              <w:rPr>
                <w:rFonts w:ascii="Times New Roman" w:eastAsia="Times New Roman" w:hAnsi="Times New Roman" w:cs="Times New Roman"/>
                <w:sz w:val="18"/>
                <w:szCs w:val="18"/>
                <w:lang w:eastAsia="bg-BG"/>
              </w:rPr>
              <w:t xml:space="preserve"> </w:t>
            </w:r>
            <w:r w:rsidRPr="00704A08">
              <w:rPr>
                <w:rFonts w:ascii="Times New Roman" w:eastAsia="Times New Roman" w:hAnsi="Times New Roman" w:cs="Times New Roman"/>
                <w:sz w:val="18"/>
                <w:szCs w:val="18"/>
                <w:lang w:eastAsia="bg-BG"/>
              </w:rPr>
              <w:t>350</w:t>
            </w:r>
          </w:p>
        </w:tc>
      </w:tr>
      <w:tr w:rsidR="006E5610" w:rsidRPr="00704A08" w14:paraId="0855C034"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2F65F36" w14:textId="77777777" w:rsidR="003A5974" w:rsidRPr="00704A08" w:rsidRDefault="003A5974" w:rsidP="00745CD0">
            <w:pPr>
              <w:spacing w:after="0" w:line="240" w:lineRule="auto"/>
              <w:jc w:val="both"/>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40AF4062" w14:textId="77777777" w:rsidR="003A5974" w:rsidRPr="00704A08" w:rsidRDefault="003A5974" w:rsidP="00745CD0">
            <w:pPr>
              <w:spacing w:after="0" w:line="240" w:lineRule="auto"/>
              <w:ind w:firstLineChars="300" w:firstLine="540"/>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 xml:space="preserve">   Капиталови разходи</w:t>
            </w:r>
          </w:p>
        </w:tc>
        <w:tc>
          <w:tcPr>
            <w:tcW w:w="960" w:type="dxa"/>
            <w:tcBorders>
              <w:top w:val="nil"/>
              <w:left w:val="nil"/>
              <w:bottom w:val="single" w:sz="8" w:space="0" w:color="auto"/>
              <w:right w:val="single" w:sz="8" w:space="0" w:color="auto"/>
            </w:tcBorders>
            <w:shd w:val="clear" w:color="auto" w:fill="auto"/>
            <w:noWrap/>
            <w:vAlign w:val="center"/>
            <w:hideMark/>
          </w:tcPr>
          <w:p w14:paraId="1E45B810" w14:textId="77777777" w:rsidR="003A5974" w:rsidRPr="00704A08" w:rsidRDefault="003A5974" w:rsidP="00745CD0">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200 000</w:t>
            </w:r>
          </w:p>
        </w:tc>
        <w:tc>
          <w:tcPr>
            <w:tcW w:w="960" w:type="dxa"/>
            <w:tcBorders>
              <w:top w:val="nil"/>
              <w:left w:val="nil"/>
              <w:bottom w:val="single" w:sz="8" w:space="0" w:color="auto"/>
              <w:right w:val="single" w:sz="8" w:space="0" w:color="auto"/>
            </w:tcBorders>
            <w:shd w:val="clear" w:color="auto" w:fill="auto"/>
            <w:noWrap/>
            <w:vAlign w:val="center"/>
            <w:hideMark/>
          </w:tcPr>
          <w:p w14:paraId="73B2FABA" w14:textId="77D9CF04" w:rsidR="003A5974" w:rsidRPr="00704A08" w:rsidRDefault="00CC25A7" w:rsidP="00CC25A7">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200</w:t>
            </w:r>
            <w:r w:rsidR="003A5974" w:rsidRPr="00704A08">
              <w:rPr>
                <w:rFonts w:ascii="Times New Roman" w:eastAsia="Times New Roman" w:hAnsi="Times New Roman" w:cs="Times New Roman"/>
                <w:sz w:val="18"/>
                <w:szCs w:val="18"/>
                <w:lang w:eastAsia="bg-BG"/>
              </w:rPr>
              <w:t xml:space="preserve"> </w:t>
            </w:r>
            <w:r w:rsidRPr="00704A08">
              <w:rPr>
                <w:rFonts w:ascii="Times New Roman" w:eastAsia="Times New Roman" w:hAnsi="Times New Roman" w:cs="Times New Roman"/>
                <w:sz w:val="18"/>
                <w:szCs w:val="18"/>
                <w:lang w:eastAsia="bg-BG"/>
              </w:rPr>
              <w:t>0</w:t>
            </w:r>
            <w:r w:rsidR="003A5974" w:rsidRPr="00704A08">
              <w:rPr>
                <w:rFonts w:ascii="Times New Roman" w:eastAsia="Times New Roman" w:hAnsi="Times New Roman" w:cs="Times New Roman"/>
                <w:sz w:val="18"/>
                <w:szCs w:val="18"/>
                <w:lang w:eastAsia="bg-BG"/>
              </w:rPr>
              <w:t>00</w:t>
            </w:r>
          </w:p>
        </w:tc>
        <w:tc>
          <w:tcPr>
            <w:tcW w:w="960" w:type="dxa"/>
            <w:tcBorders>
              <w:top w:val="nil"/>
              <w:left w:val="nil"/>
              <w:bottom w:val="single" w:sz="8" w:space="0" w:color="auto"/>
              <w:right w:val="single" w:sz="8" w:space="0" w:color="auto"/>
            </w:tcBorders>
            <w:shd w:val="clear" w:color="auto" w:fill="auto"/>
            <w:noWrap/>
            <w:vAlign w:val="center"/>
            <w:hideMark/>
          </w:tcPr>
          <w:p w14:paraId="3449A543" w14:textId="50CD0071" w:rsidR="003A5974" w:rsidRPr="00704A08" w:rsidRDefault="00B760BA" w:rsidP="00745CD0">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86 671</w:t>
            </w:r>
          </w:p>
        </w:tc>
      </w:tr>
      <w:tr w:rsidR="006E5610" w:rsidRPr="00704A08" w14:paraId="039E0E7E" w14:textId="77777777" w:rsidTr="00745CD0">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5CBB3B98" w14:textId="77777777" w:rsidR="003A5974" w:rsidRPr="00704A08" w:rsidRDefault="003A5974" w:rsidP="00745CD0">
            <w:pPr>
              <w:spacing w:after="0" w:line="240" w:lineRule="auto"/>
              <w:jc w:val="both"/>
              <w:rPr>
                <w:rFonts w:ascii="Times New Roman" w:eastAsia="Times New Roman" w:hAnsi="Times New Roman" w:cs="Times New Roman"/>
                <w:b/>
                <w:bCs/>
                <w:sz w:val="18"/>
                <w:szCs w:val="18"/>
                <w:lang w:eastAsia="bg-BG"/>
              </w:rPr>
            </w:pPr>
            <w:r w:rsidRPr="00704A08">
              <w:rPr>
                <w:rFonts w:ascii="Times New Roman" w:eastAsia="Times New Roman" w:hAnsi="Times New Roman" w:cs="Times New Roman"/>
                <w:b/>
                <w:bCs/>
                <w:sz w:val="18"/>
                <w:szCs w:val="18"/>
                <w:lang w:eastAsia="bg-BG"/>
              </w:rPr>
              <w:t>2</w:t>
            </w:r>
          </w:p>
        </w:tc>
        <w:tc>
          <w:tcPr>
            <w:tcW w:w="5480" w:type="dxa"/>
            <w:tcBorders>
              <w:top w:val="nil"/>
              <w:left w:val="nil"/>
              <w:bottom w:val="single" w:sz="8" w:space="0" w:color="auto"/>
              <w:right w:val="single" w:sz="8" w:space="0" w:color="auto"/>
            </w:tcBorders>
            <w:shd w:val="clear" w:color="000000" w:fill="E6E6E6"/>
            <w:noWrap/>
            <w:vAlign w:val="center"/>
            <w:hideMark/>
          </w:tcPr>
          <w:p w14:paraId="15EA129C" w14:textId="77777777" w:rsidR="003A5974" w:rsidRPr="00704A08" w:rsidRDefault="003A5974" w:rsidP="00745CD0">
            <w:pPr>
              <w:spacing w:after="0" w:line="240" w:lineRule="auto"/>
              <w:ind w:firstLineChars="300" w:firstLine="540"/>
              <w:rPr>
                <w:rFonts w:ascii="Times New Roman" w:eastAsia="Times New Roman" w:hAnsi="Times New Roman" w:cs="Times New Roman"/>
                <w:b/>
                <w:bCs/>
                <w:sz w:val="18"/>
                <w:szCs w:val="18"/>
                <w:lang w:eastAsia="bg-BG"/>
              </w:rPr>
            </w:pPr>
            <w:r w:rsidRPr="00704A08">
              <w:rPr>
                <w:rFonts w:ascii="Times New Roman" w:eastAsia="Times New Roman" w:hAnsi="Times New Roman" w:cs="Times New Roman"/>
                <w:b/>
                <w:bCs/>
                <w:sz w:val="18"/>
                <w:szCs w:val="18"/>
                <w:lang w:eastAsia="bg-BG"/>
              </w:rPr>
              <w:t xml:space="preserve">Ведомствени разходи по други бюджети и сметки за средства от ЕС </w:t>
            </w:r>
          </w:p>
        </w:tc>
        <w:tc>
          <w:tcPr>
            <w:tcW w:w="960" w:type="dxa"/>
            <w:tcBorders>
              <w:top w:val="nil"/>
              <w:left w:val="nil"/>
              <w:bottom w:val="single" w:sz="8" w:space="0" w:color="auto"/>
              <w:right w:val="single" w:sz="8" w:space="0" w:color="auto"/>
            </w:tcBorders>
            <w:shd w:val="clear" w:color="000000" w:fill="E6E6E6"/>
            <w:noWrap/>
            <w:vAlign w:val="center"/>
            <w:hideMark/>
          </w:tcPr>
          <w:p w14:paraId="4FD89CB9" w14:textId="77777777" w:rsidR="003A5974" w:rsidRPr="00704A08" w:rsidRDefault="003A5974" w:rsidP="00745CD0">
            <w:pPr>
              <w:spacing w:after="0" w:line="240" w:lineRule="auto"/>
              <w:jc w:val="right"/>
              <w:rPr>
                <w:rFonts w:ascii="Times New Roman" w:eastAsia="Times New Roman" w:hAnsi="Times New Roman" w:cs="Times New Roman"/>
                <w:b/>
                <w:bCs/>
                <w:sz w:val="18"/>
                <w:szCs w:val="18"/>
                <w:lang w:eastAsia="bg-BG"/>
              </w:rPr>
            </w:pPr>
            <w:r w:rsidRPr="00704A08">
              <w:rPr>
                <w:rFonts w:ascii="Times New Roman" w:eastAsia="Times New Roman" w:hAnsi="Times New Roman" w:cs="Times New Roman"/>
                <w:b/>
                <w:bCs/>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14:paraId="44014BEF" w14:textId="77777777" w:rsidR="003A5974" w:rsidRPr="00704A08" w:rsidRDefault="003A5974" w:rsidP="00745CD0">
            <w:pPr>
              <w:spacing w:after="0" w:line="240" w:lineRule="auto"/>
              <w:jc w:val="right"/>
              <w:rPr>
                <w:rFonts w:ascii="Times New Roman" w:eastAsia="Times New Roman" w:hAnsi="Times New Roman" w:cs="Times New Roman"/>
                <w:b/>
                <w:bCs/>
                <w:sz w:val="18"/>
                <w:szCs w:val="18"/>
                <w:lang w:eastAsia="bg-BG"/>
              </w:rPr>
            </w:pPr>
            <w:r w:rsidRPr="00704A08">
              <w:rPr>
                <w:rFonts w:ascii="Times New Roman" w:eastAsia="Times New Roman" w:hAnsi="Times New Roman" w:cs="Times New Roman"/>
                <w:b/>
                <w:bCs/>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14:paraId="00CAEACB" w14:textId="3511F8F5" w:rsidR="003A5974" w:rsidRPr="00704A08" w:rsidRDefault="00704A08" w:rsidP="00893AFD">
            <w:pPr>
              <w:spacing w:after="0" w:line="240" w:lineRule="auto"/>
              <w:jc w:val="right"/>
              <w:rPr>
                <w:rFonts w:ascii="Times New Roman" w:eastAsia="Times New Roman" w:hAnsi="Times New Roman" w:cs="Times New Roman"/>
                <w:b/>
                <w:bCs/>
                <w:sz w:val="18"/>
                <w:szCs w:val="18"/>
                <w:lang w:eastAsia="bg-BG"/>
              </w:rPr>
            </w:pPr>
            <w:r w:rsidRPr="00704A08">
              <w:rPr>
                <w:rFonts w:ascii="Times New Roman" w:eastAsia="Times New Roman" w:hAnsi="Times New Roman" w:cs="Times New Roman"/>
                <w:b/>
                <w:bCs/>
                <w:sz w:val="18"/>
                <w:szCs w:val="18"/>
                <w:lang w:eastAsia="bg-BG"/>
              </w:rPr>
              <w:t>1 603 450</w:t>
            </w:r>
          </w:p>
        </w:tc>
      </w:tr>
      <w:tr w:rsidR="00704A08" w:rsidRPr="00704A08" w14:paraId="4FAADF17"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19EB9B6" w14:textId="77777777" w:rsidR="003A5974" w:rsidRPr="00704A08" w:rsidRDefault="003A5974" w:rsidP="00745CD0">
            <w:pPr>
              <w:spacing w:after="0" w:line="240" w:lineRule="auto"/>
              <w:jc w:val="both"/>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21475A76" w14:textId="77777777" w:rsidR="003A5974" w:rsidRPr="00704A08" w:rsidRDefault="003A5974" w:rsidP="00745CD0">
            <w:pPr>
              <w:spacing w:after="0" w:line="240" w:lineRule="auto"/>
              <w:ind w:firstLineChars="300" w:firstLine="540"/>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 xml:space="preserve">   Персонал</w:t>
            </w:r>
          </w:p>
        </w:tc>
        <w:tc>
          <w:tcPr>
            <w:tcW w:w="960" w:type="dxa"/>
            <w:tcBorders>
              <w:top w:val="nil"/>
              <w:left w:val="nil"/>
              <w:bottom w:val="single" w:sz="8" w:space="0" w:color="auto"/>
              <w:right w:val="single" w:sz="8" w:space="0" w:color="auto"/>
            </w:tcBorders>
            <w:shd w:val="clear" w:color="auto" w:fill="auto"/>
            <w:noWrap/>
            <w:vAlign w:val="center"/>
            <w:hideMark/>
          </w:tcPr>
          <w:p w14:paraId="49662534" w14:textId="77777777" w:rsidR="003A5974" w:rsidRPr="00704A08" w:rsidRDefault="003A5974" w:rsidP="00745CD0">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0</w:t>
            </w:r>
          </w:p>
        </w:tc>
        <w:tc>
          <w:tcPr>
            <w:tcW w:w="960" w:type="dxa"/>
            <w:tcBorders>
              <w:top w:val="nil"/>
              <w:left w:val="nil"/>
              <w:bottom w:val="single" w:sz="8" w:space="0" w:color="auto"/>
              <w:right w:val="single" w:sz="8" w:space="0" w:color="auto"/>
            </w:tcBorders>
            <w:shd w:val="clear" w:color="auto" w:fill="auto"/>
            <w:noWrap/>
            <w:vAlign w:val="center"/>
            <w:hideMark/>
          </w:tcPr>
          <w:p w14:paraId="6EAE088A" w14:textId="77777777" w:rsidR="003A5974" w:rsidRPr="00704A08" w:rsidRDefault="003A5974" w:rsidP="00745CD0">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0</w:t>
            </w:r>
          </w:p>
        </w:tc>
        <w:tc>
          <w:tcPr>
            <w:tcW w:w="960" w:type="dxa"/>
            <w:tcBorders>
              <w:top w:val="nil"/>
              <w:left w:val="nil"/>
              <w:bottom w:val="single" w:sz="8" w:space="0" w:color="auto"/>
              <w:right w:val="single" w:sz="8" w:space="0" w:color="auto"/>
            </w:tcBorders>
            <w:shd w:val="clear" w:color="auto" w:fill="auto"/>
            <w:noWrap/>
            <w:vAlign w:val="center"/>
            <w:hideMark/>
          </w:tcPr>
          <w:p w14:paraId="258A8F5E" w14:textId="1EFF6D90" w:rsidR="003A5974" w:rsidRPr="00704A08" w:rsidRDefault="00704A08" w:rsidP="00704A08">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79 242</w:t>
            </w:r>
          </w:p>
        </w:tc>
      </w:tr>
      <w:tr w:rsidR="006E5610" w:rsidRPr="00704A08" w14:paraId="552ABAEB"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93D5C4E" w14:textId="77777777" w:rsidR="003A5974" w:rsidRPr="00704A08" w:rsidRDefault="003A5974" w:rsidP="00745CD0">
            <w:pPr>
              <w:spacing w:after="0" w:line="240" w:lineRule="auto"/>
              <w:jc w:val="both"/>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720B0C33" w14:textId="77777777" w:rsidR="003A5974" w:rsidRPr="00704A08" w:rsidRDefault="003A5974" w:rsidP="00745CD0">
            <w:pPr>
              <w:spacing w:after="0" w:line="240" w:lineRule="auto"/>
              <w:ind w:firstLineChars="300" w:firstLine="540"/>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 xml:space="preserve">   Издръжка</w:t>
            </w:r>
          </w:p>
        </w:tc>
        <w:tc>
          <w:tcPr>
            <w:tcW w:w="960" w:type="dxa"/>
            <w:tcBorders>
              <w:top w:val="nil"/>
              <w:left w:val="nil"/>
              <w:bottom w:val="single" w:sz="8" w:space="0" w:color="auto"/>
              <w:right w:val="single" w:sz="8" w:space="0" w:color="auto"/>
            </w:tcBorders>
            <w:shd w:val="clear" w:color="auto" w:fill="auto"/>
            <w:noWrap/>
            <w:vAlign w:val="center"/>
            <w:hideMark/>
          </w:tcPr>
          <w:p w14:paraId="2CE00800" w14:textId="77777777" w:rsidR="003A5974" w:rsidRPr="00704A08" w:rsidRDefault="003A5974" w:rsidP="00745CD0">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0</w:t>
            </w:r>
          </w:p>
        </w:tc>
        <w:tc>
          <w:tcPr>
            <w:tcW w:w="960" w:type="dxa"/>
            <w:tcBorders>
              <w:top w:val="nil"/>
              <w:left w:val="nil"/>
              <w:bottom w:val="single" w:sz="8" w:space="0" w:color="auto"/>
              <w:right w:val="single" w:sz="8" w:space="0" w:color="auto"/>
            </w:tcBorders>
            <w:shd w:val="clear" w:color="auto" w:fill="auto"/>
            <w:noWrap/>
            <w:vAlign w:val="center"/>
            <w:hideMark/>
          </w:tcPr>
          <w:p w14:paraId="299FAB10" w14:textId="77777777" w:rsidR="003A5974" w:rsidRPr="00704A08" w:rsidRDefault="003A5974" w:rsidP="00745CD0">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0</w:t>
            </w:r>
          </w:p>
        </w:tc>
        <w:tc>
          <w:tcPr>
            <w:tcW w:w="960" w:type="dxa"/>
            <w:tcBorders>
              <w:top w:val="nil"/>
              <w:left w:val="nil"/>
              <w:bottom w:val="single" w:sz="8" w:space="0" w:color="auto"/>
              <w:right w:val="single" w:sz="8" w:space="0" w:color="auto"/>
            </w:tcBorders>
            <w:shd w:val="clear" w:color="auto" w:fill="auto"/>
            <w:noWrap/>
            <w:vAlign w:val="center"/>
            <w:hideMark/>
          </w:tcPr>
          <w:p w14:paraId="6D724E17" w14:textId="10D1BE6A" w:rsidR="003A5974" w:rsidRPr="00704A08" w:rsidRDefault="00704A08" w:rsidP="00893AFD">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158 728</w:t>
            </w:r>
          </w:p>
        </w:tc>
      </w:tr>
      <w:tr w:rsidR="006E5610" w:rsidRPr="00704A08" w14:paraId="2DE57515"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351BF3B" w14:textId="77777777" w:rsidR="003A5974" w:rsidRPr="00704A08" w:rsidRDefault="003A5974" w:rsidP="00745CD0">
            <w:pPr>
              <w:spacing w:after="0" w:line="240" w:lineRule="auto"/>
              <w:jc w:val="both"/>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52222FEC" w14:textId="77777777" w:rsidR="003A5974" w:rsidRPr="00704A08" w:rsidRDefault="003A5974" w:rsidP="00745CD0">
            <w:pPr>
              <w:spacing w:after="0" w:line="240" w:lineRule="auto"/>
              <w:ind w:firstLineChars="300" w:firstLine="540"/>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 xml:space="preserve">   Капиталови разходи</w:t>
            </w:r>
          </w:p>
        </w:tc>
        <w:tc>
          <w:tcPr>
            <w:tcW w:w="960" w:type="dxa"/>
            <w:tcBorders>
              <w:top w:val="nil"/>
              <w:left w:val="nil"/>
              <w:bottom w:val="single" w:sz="8" w:space="0" w:color="auto"/>
              <w:right w:val="single" w:sz="8" w:space="0" w:color="auto"/>
            </w:tcBorders>
            <w:shd w:val="clear" w:color="auto" w:fill="auto"/>
            <w:noWrap/>
            <w:vAlign w:val="center"/>
            <w:hideMark/>
          </w:tcPr>
          <w:p w14:paraId="04954362" w14:textId="77777777" w:rsidR="003A5974" w:rsidRPr="00704A08" w:rsidRDefault="003A5974" w:rsidP="00745CD0">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0</w:t>
            </w:r>
          </w:p>
        </w:tc>
        <w:tc>
          <w:tcPr>
            <w:tcW w:w="960" w:type="dxa"/>
            <w:tcBorders>
              <w:top w:val="nil"/>
              <w:left w:val="nil"/>
              <w:bottom w:val="single" w:sz="8" w:space="0" w:color="auto"/>
              <w:right w:val="single" w:sz="8" w:space="0" w:color="auto"/>
            </w:tcBorders>
            <w:shd w:val="clear" w:color="auto" w:fill="auto"/>
            <w:noWrap/>
            <w:vAlign w:val="center"/>
            <w:hideMark/>
          </w:tcPr>
          <w:p w14:paraId="6D46C77D" w14:textId="77777777" w:rsidR="003A5974" w:rsidRPr="00704A08" w:rsidRDefault="003A5974" w:rsidP="00745CD0">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0</w:t>
            </w:r>
          </w:p>
        </w:tc>
        <w:tc>
          <w:tcPr>
            <w:tcW w:w="960" w:type="dxa"/>
            <w:tcBorders>
              <w:top w:val="nil"/>
              <w:left w:val="nil"/>
              <w:bottom w:val="single" w:sz="8" w:space="0" w:color="auto"/>
              <w:right w:val="single" w:sz="8" w:space="0" w:color="auto"/>
            </w:tcBorders>
            <w:shd w:val="clear" w:color="auto" w:fill="auto"/>
            <w:noWrap/>
            <w:vAlign w:val="center"/>
            <w:hideMark/>
          </w:tcPr>
          <w:p w14:paraId="4F5FEBCA" w14:textId="2E9FFC5C" w:rsidR="003A5974" w:rsidRPr="00704A08" w:rsidRDefault="00704A08" w:rsidP="00745CD0">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1 365 480</w:t>
            </w:r>
          </w:p>
        </w:tc>
      </w:tr>
      <w:tr w:rsidR="006E5610" w:rsidRPr="00704A08" w14:paraId="758418F7"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6C97228" w14:textId="77777777" w:rsidR="003A5974" w:rsidRPr="00704A08" w:rsidRDefault="003A5974" w:rsidP="00745CD0">
            <w:pPr>
              <w:spacing w:after="0" w:line="240" w:lineRule="auto"/>
              <w:jc w:val="both"/>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092D45F8" w14:textId="77777777" w:rsidR="003A5974" w:rsidRPr="00704A08" w:rsidRDefault="003A5974" w:rsidP="00745CD0">
            <w:pPr>
              <w:spacing w:after="0" w:line="240" w:lineRule="auto"/>
              <w:ind w:firstLineChars="200" w:firstLine="360"/>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 xml:space="preserve">От тях за: * </w:t>
            </w:r>
          </w:p>
        </w:tc>
        <w:tc>
          <w:tcPr>
            <w:tcW w:w="960" w:type="dxa"/>
            <w:tcBorders>
              <w:top w:val="nil"/>
              <w:left w:val="nil"/>
              <w:bottom w:val="single" w:sz="8" w:space="0" w:color="auto"/>
              <w:right w:val="single" w:sz="8" w:space="0" w:color="auto"/>
            </w:tcBorders>
            <w:shd w:val="clear" w:color="auto" w:fill="auto"/>
            <w:noWrap/>
            <w:vAlign w:val="center"/>
            <w:hideMark/>
          </w:tcPr>
          <w:p w14:paraId="28E201FA" w14:textId="77777777" w:rsidR="003A5974" w:rsidRPr="00704A08" w:rsidRDefault="003A5974" w:rsidP="00745CD0">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0172A738" w14:textId="77777777" w:rsidR="003A5974" w:rsidRPr="00704A08" w:rsidRDefault="003A5974" w:rsidP="00745CD0">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2685C931" w14:textId="77777777" w:rsidR="003A5974" w:rsidRPr="00704A08" w:rsidRDefault="003A5974" w:rsidP="00745CD0">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 </w:t>
            </w:r>
          </w:p>
        </w:tc>
      </w:tr>
      <w:tr w:rsidR="006E5610" w:rsidRPr="00704A08" w14:paraId="2DDDEB12" w14:textId="77777777" w:rsidTr="00745CD0">
        <w:trPr>
          <w:trHeight w:val="114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7BEC1F6" w14:textId="77777777" w:rsidR="003A5974" w:rsidRPr="00704A08" w:rsidRDefault="003A5974" w:rsidP="00745CD0">
            <w:pPr>
              <w:spacing w:after="0" w:line="240" w:lineRule="auto"/>
              <w:jc w:val="both"/>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 2.1</w:t>
            </w:r>
          </w:p>
        </w:tc>
        <w:tc>
          <w:tcPr>
            <w:tcW w:w="5480" w:type="dxa"/>
            <w:tcBorders>
              <w:top w:val="nil"/>
              <w:left w:val="nil"/>
              <w:bottom w:val="single" w:sz="8" w:space="0" w:color="auto"/>
              <w:right w:val="single" w:sz="8" w:space="0" w:color="auto"/>
            </w:tcBorders>
            <w:shd w:val="clear" w:color="auto" w:fill="auto"/>
            <w:vAlign w:val="bottom"/>
            <w:hideMark/>
          </w:tcPr>
          <w:p w14:paraId="1C23F720" w14:textId="77777777" w:rsidR="003A5974" w:rsidRPr="00704A08" w:rsidRDefault="003A5974" w:rsidP="00745CD0">
            <w:pPr>
              <w:spacing w:after="0" w:line="240" w:lineRule="auto"/>
              <w:jc w:val="both"/>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Проект „Развитие на информационната система и публичния регистър на Комисията за защита на конкуренцията“, изпълняван по Договор № BG05SFOP001-1.014-0001-С01/21.12.2020 г. за предоставяне на безвъзмездна финансова помощ по Оперативна програма „Добро управление”</w:t>
            </w:r>
          </w:p>
        </w:tc>
        <w:tc>
          <w:tcPr>
            <w:tcW w:w="960" w:type="dxa"/>
            <w:tcBorders>
              <w:top w:val="nil"/>
              <w:left w:val="nil"/>
              <w:bottom w:val="single" w:sz="8" w:space="0" w:color="auto"/>
              <w:right w:val="single" w:sz="8" w:space="0" w:color="auto"/>
            </w:tcBorders>
            <w:shd w:val="clear" w:color="auto" w:fill="auto"/>
            <w:noWrap/>
            <w:vAlign w:val="center"/>
            <w:hideMark/>
          </w:tcPr>
          <w:p w14:paraId="2ACC4AA9" w14:textId="77777777" w:rsidR="003A5974" w:rsidRPr="00704A08" w:rsidRDefault="003A5974" w:rsidP="00745CD0">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0</w:t>
            </w:r>
          </w:p>
        </w:tc>
        <w:tc>
          <w:tcPr>
            <w:tcW w:w="960" w:type="dxa"/>
            <w:tcBorders>
              <w:top w:val="nil"/>
              <w:left w:val="nil"/>
              <w:bottom w:val="single" w:sz="8" w:space="0" w:color="auto"/>
              <w:right w:val="single" w:sz="8" w:space="0" w:color="auto"/>
            </w:tcBorders>
            <w:shd w:val="clear" w:color="auto" w:fill="auto"/>
            <w:noWrap/>
            <w:vAlign w:val="center"/>
            <w:hideMark/>
          </w:tcPr>
          <w:p w14:paraId="7A590C88" w14:textId="77777777" w:rsidR="003A5974" w:rsidRPr="00704A08" w:rsidRDefault="003A5974" w:rsidP="00745CD0">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0</w:t>
            </w:r>
          </w:p>
        </w:tc>
        <w:tc>
          <w:tcPr>
            <w:tcW w:w="960" w:type="dxa"/>
            <w:tcBorders>
              <w:top w:val="nil"/>
              <w:left w:val="nil"/>
              <w:bottom w:val="single" w:sz="8" w:space="0" w:color="auto"/>
              <w:right w:val="single" w:sz="8" w:space="0" w:color="auto"/>
            </w:tcBorders>
            <w:shd w:val="clear" w:color="auto" w:fill="auto"/>
            <w:noWrap/>
            <w:vAlign w:val="center"/>
            <w:hideMark/>
          </w:tcPr>
          <w:p w14:paraId="4542C720" w14:textId="3476B63D" w:rsidR="003A5974" w:rsidRPr="00704A08" w:rsidRDefault="00704A08" w:rsidP="00893AFD">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1 603 450</w:t>
            </w:r>
          </w:p>
        </w:tc>
      </w:tr>
      <w:tr w:rsidR="006E5610" w:rsidRPr="00704A08" w14:paraId="1DE008B2" w14:textId="77777777" w:rsidTr="00745CD0">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358FE037" w14:textId="77777777" w:rsidR="003A5974" w:rsidRPr="00704A08" w:rsidRDefault="003A5974" w:rsidP="00745CD0">
            <w:pPr>
              <w:spacing w:after="0" w:line="240" w:lineRule="auto"/>
              <w:jc w:val="both"/>
              <w:rPr>
                <w:rFonts w:ascii="Times New Roman" w:eastAsia="Times New Roman" w:hAnsi="Times New Roman" w:cs="Times New Roman"/>
                <w:b/>
                <w:bCs/>
                <w:sz w:val="18"/>
                <w:szCs w:val="18"/>
                <w:lang w:eastAsia="bg-BG"/>
              </w:rPr>
            </w:pPr>
            <w:r w:rsidRPr="00704A08">
              <w:rPr>
                <w:rFonts w:ascii="Times New Roman" w:eastAsia="Times New Roman" w:hAnsi="Times New Roman" w:cs="Times New Roman"/>
                <w:b/>
                <w:bCs/>
                <w:sz w:val="18"/>
                <w:szCs w:val="18"/>
                <w:lang w:eastAsia="bg-BG"/>
              </w:rPr>
              <w:t>ІІ.</w:t>
            </w:r>
          </w:p>
        </w:tc>
        <w:tc>
          <w:tcPr>
            <w:tcW w:w="5480" w:type="dxa"/>
            <w:tcBorders>
              <w:top w:val="nil"/>
              <w:left w:val="nil"/>
              <w:bottom w:val="single" w:sz="8" w:space="0" w:color="auto"/>
              <w:right w:val="single" w:sz="8" w:space="0" w:color="auto"/>
            </w:tcBorders>
            <w:shd w:val="clear" w:color="000000" w:fill="E6E6E6"/>
            <w:noWrap/>
            <w:vAlign w:val="center"/>
            <w:hideMark/>
          </w:tcPr>
          <w:p w14:paraId="6B996D2D" w14:textId="77777777" w:rsidR="003A5974" w:rsidRPr="00704A08" w:rsidRDefault="003A5974" w:rsidP="00745CD0">
            <w:pPr>
              <w:spacing w:after="0" w:line="240" w:lineRule="auto"/>
              <w:rPr>
                <w:rFonts w:ascii="Times New Roman" w:eastAsia="Times New Roman" w:hAnsi="Times New Roman" w:cs="Times New Roman"/>
                <w:b/>
                <w:bCs/>
                <w:sz w:val="18"/>
                <w:szCs w:val="18"/>
                <w:lang w:eastAsia="bg-BG"/>
              </w:rPr>
            </w:pPr>
            <w:r w:rsidRPr="00704A08">
              <w:rPr>
                <w:rFonts w:ascii="Times New Roman" w:eastAsia="Times New Roman" w:hAnsi="Times New Roman" w:cs="Times New Roman"/>
                <w:b/>
                <w:bCs/>
                <w:sz w:val="18"/>
                <w:szCs w:val="18"/>
                <w:lang w:eastAsia="bg-BG"/>
              </w:rPr>
              <w:t xml:space="preserve">Администрирани разходни параграфи по бюджета </w:t>
            </w:r>
          </w:p>
        </w:tc>
        <w:tc>
          <w:tcPr>
            <w:tcW w:w="960" w:type="dxa"/>
            <w:tcBorders>
              <w:top w:val="nil"/>
              <w:left w:val="nil"/>
              <w:bottom w:val="single" w:sz="8" w:space="0" w:color="auto"/>
              <w:right w:val="single" w:sz="8" w:space="0" w:color="auto"/>
            </w:tcBorders>
            <w:shd w:val="clear" w:color="000000" w:fill="E6E6E6"/>
            <w:noWrap/>
            <w:vAlign w:val="center"/>
            <w:hideMark/>
          </w:tcPr>
          <w:p w14:paraId="77FE5752" w14:textId="77777777" w:rsidR="003A5974" w:rsidRPr="00704A08" w:rsidRDefault="003A5974" w:rsidP="00745CD0">
            <w:pPr>
              <w:spacing w:after="0" w:line="240" w:lineRule="auto"/>
              <w:jc w:val="right"/>
              <w:rPr>
                <w:rFonts w:ascii="Times New Roman" w:eastAsia="Times New Roman" w:hAnsi="Times New Roman" w:cs="Times New Roman"/>
                <w:b/>
                <w:bCs/>
                <w:sz w:val="18"/>
                <w:szCs w:val="18"/>
                <w:lang w:eastAsia="bg-BG"/>
              </w:rPr>
            </w:pPr>
            <w:r w:rsidRPr="00704A08">
              <w:rPr>
                <w:rFonts w:ascii="Times New Roman" w:eastAsia="Times New Roman" w:hAnsi="Times New Roman" w:cs="Times New Roman"/>
                <w:b/>
                <w:bCs/>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14:paraId="7368EE48" w14:textId="77777777" w:rsidR="003A5974" w:rsidRPr="00704A08" w:rsidRDefault="003A5974" w:rsidP="00745CD0">
            <w:pPr>
              <w:spacing w:after="0" w:line="240" w:lineRule="auto"/>
              <w:jc w:val="right"/>
              <w:rPr>
                <w:rFonts w:ascii="Times New Roman" w:eastAsia="Times New Roman" w:hAnsi="Times New Roman" w:cs="Times New Roman"/>
                <w:b/>
                <w:bCs/>
                <w:sz w:val="18"/>
                <w:szCs w:val="18"/>
                <w:lang w:eastAsia="bg-BG"/>
              </w:rPr>
            </w:pPr>
            <w:r w:rsidRPr="00704A08">
              <w:rPr>
                <w:rFonts w:ascii="Times New Roman" w:eastAsia="Times New Roman" w:hAnsi="Times New Roman" w:cs="Times New Roman"/>
                <w:b/>
                <w:bCs/>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14:paraId="1B8A25FD" w14:textId="77777777" w:rsidR="003A5974" w:rsidRPr="00704A08" w:rsidRDefault="003A5974" w:rsidP="00745CD0">
            <w:pPr>
              <w:spacing w:after="0" w:line="240" w:lineRule="auto"/>
              <w:jc w:val="right"/>
              <w:rPr>
                <w:rFonts w:ascii="Times New Roman" w:eastAsia="Times New Roman" w:hAnsi="Times New Roman" w:cs="Times New Roman"/>
                <w:b/>
                <w:bCs/>
                <w:sz w:val="18"/>
                <w:szCs w:val="18"/>
                <w:lang w:eastAsia="bg-BG"/>
              </w:rPr>
            </w:pPr>
            <w:r w:rsidRPr="00704A08">
              <w:rPr>
                <w:rFonts w:ascii="Times New Roman" w:eastAsia="Times New Roman" w:hAnsi="Times New Roman" w:cs="Times New Roman"/>
                <w:b/>
                <w:bCs/>
                <w:sz w:val="18"/>
                <w:szCs w:val="18"/>
                <w:lang w:eastAsia="bg-BG"/>
              </w:rPr>
              <w:t>0</w:t>
            </w:r>
          </w:p>
        </w:tc>
      </w:tr>
      <w:tr w:rsidR="006E5610" w:rsidRPr="00704A08" w14:paraId="75ADB41E"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6BA4777" w14:textId="77777777" w:rsidR="003A5974" w:rsidRPr="00704A08" w:rsidRDefault="003A5974" w:rsidP="00745CD0">
            <w:pPr>
              <w:spacing w:after="0" w:line="240" w:lineRule="auto"/>
              <w:jc w:val="both"/>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23547FEA" w14:textId="77777777" w:rsidR="003A5974" w:rsidRPr="00704A08" w:rsidRDefault="003A5974" w:rsidP="00745CD0">
            <w:pPr>
              <w:spacing w:after="0" w:line="240" w:lineRule="auto"/>
              <w:ind w:firstLineChars="200" w:firstLine="360"/>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7BBC0C1F" w14:textId="77777777" w:rsidR="003A5974" w:rsidRPr="00704A08" w:rsidRDefault="003A5974" w:rsidP="00745CD0">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7829F27A" w14:textId="77777777" w:rsidR="003A5974" w:rsidRPr="00704A08" w:rsidRDefault="003A5974" w:rsidP="00745CD0">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7C481DD7" w14:textId="77777777" w:rsidR="003A5974" w:rsidRPr="00704A08" w:rsidRDefault="003A5974" w:rsidP="00745CD0">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 </w:t>
            </w:r>
          </w:p>
        </w:tc>
      </w:tr>
      <w:tr w:rsidR="006E5610" w:rsidRPr="00704A08" w14:paraId="4635EBD5" w14:textId="77777777" w:rsidTr="00745CD0">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23E3DC36" w14:textId="77777777" w:rsidR="003A5974" w:rsidRPr="00704A08" w:rsidRDefault="003A5974" w:rsidP="00745CD0">
            <w:pPr>
              <w:spacing w:after="0" w:line="240" w:lineRule="auto"/>
              <w:jc w:val="both"/>
              <w:rPr>
                <w:rFonts w:ascii="Times New Roman" w:eastAsia="Times New Roman" w:hAnsi="Times New Roman" w:cs="Times New Roman"/>
                <w:b/>
                <w:bCs/>
                <w:sz w:val="18"/>
                <w:szCs w:val="18"/>
                <w:lang w:eastAsia="bg-BG"/>
              </w:rPr>
            </w:pPr>
            <w:r w:rsidRPr="00704A08">
              <w:rPr>
                <w:rFonts w:ascii="Times New Roman" w:eastAsia="Times New Roman" w:hAnsi="Times New Roman" w:cs="Times New Roman"/>
                <w:b/>
                <w:bCs/>
                <w:sz w:val="18"/>
                <w:szCs w:val="18"/>
                <w:lang w:eastAsia="bg-BG"/>
              </w:rPr>
              <w:t>ІІІ.</w:t>
            </w:r>
          </w:p>
        </w:tc>
        <w:tc>
          <w:tcPr>
            <w:tcW w:w="5480" w:type="dxa"/>
            <w:tcBorders>
              <w:top w:val="nil"/>
              <w:left w:val="nil"/>
              <w:bottom w:val="single" w:sz="8" w:space="0" w:color="auto"/>
              <w:right w:val="single" w:sz="8" w:space="0" w:color="auto"/>
            </w:tcBorders>
            <w:shd w:val="clear" w:color="000000" w:fill="E6E6E6"/>
            <w:noWrap/>
            <w:vAlign w:val="center"/>
            <w:hideMark/>
          </w:tcPr>
          <w:p w14:paraId="7783BA16" w14:textId="77777777" w:rsidR="003A5974" w:rsidRPr="00704A08" w:rsidRDefault="003A5974" w:rsidP="00745CD0">
            <w:pPr>
              <w:spacing w:after="0" w:line="240" w:lineRule="auto"/>
              <w:rPr>
                <w:rFonts w:ascii="Times New Roman" w:eastAsia="Times New Roman" w:hAnsi="Times New Roman" w:cs="Times New Roman"/>
                <w:b/>
                <w:bCs/>
                <w:sz w:val="18"/>
                <w:szCs w:val="18"/>
                <w:lang w:eastAsia="bg-BG"/>
              </w:rPr>
            </w:pPr>
            <w:r w:rsidRPr="00704A08">
              <w:rPr>
                <w:rFonts w:ascii="Times New Roman" w:eastAsia="Times New Roman" w:hAnsi="Times New Roman" w:cs="Times New Roman"/>
                <w:b/>
                <w:bCs/>
                <w:sz w:val="18"/>
                <w:szCs w:val="18"/>
                <w:lang w:eastAsia="bg-BG"/>
              </w:rPr>
              <w:t>Администрирани разходни параграфи по други бюджети и сметки за средства от ЕС</w:t>
            </w:r>
          </w:p>
        </w:tc>
        <w:tc>
          <w:tcPr>
            <w:tcW w:w="960" w:type="dxa"/>
            <w:tcBorders>
              <w:top w:val="nil"/>
              <w:left w:val="nil"/>
              <w:bottom w:val="single" w:sz="8" w:space="0" w:color="auto"/>
              <w:right w:val="single" w:sz="8" w:space="0" w:color="auto"/>
            </w:tcBorders>
            <w:shd w:val="clear" w:color="000000" w:fill="E6E6E6"/>
            <w:noWrap/>
            <w:vAlign w:val="center"/>
            <w:hideMark/>
          </w:tcPr>
          <w:p w14:paraId="1386E038" w14:textId="77777777" w:rsidR="003A5974" w:rsidRPr="00704A08" w:rsidRDefault="003A5974" w:rsidP="00745CD0">
            <w:pPr>
              <w:spacing w:after="0" w:line="240" w:lineRule="auto"/>
              <w:jc w:val="right"/>
              <w:rPr>
                <w:rFonts w:ascii="Times New Roman" w:eastAsia="Times New Roman" w:hAnsi="Times New Roman" w:cs="Times New Roman"/>
                <w:b/>
                <w:bCs/>
                <w:sz w:val="18"/>
                <w:szCs w:val="18"/>
                <w:lang w:eastAsia="bg-BG"/>
              </w:rPr>
            </w:pPr>
            <w:r w:rsidRPr="00704A08">
              <w:rPr>
                <w:rFonts w:ascii="Times New Roman" w:eastAsia="Times New Roman" w:hAnsi="Times New Roman" w:cs="Times New Roman"/>
                <w:b/>
                <w:bCs/>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14:paraId="3854927F" w14:textId="77777777" w:rsidR="003A5974" w:rsidRPr="00704A08" w:rsidRDefault="003A5974" w:rsidP="00745CD0">
            <w:pPr>
              <w:spacing w:after="0" w:line="240" w:lineRule="auto"/>
              <w:jc w:val="right"/>
              <w:rPr>
                <w:rFonts w:ascii="Times New Roman" w:eastAsia="Times New Roman" w:hAnsi="Times New Roman" w:cs="Times New Roman"/>
                <w:b/>
                <w:bCs/>
                <w:sz w:val="18"/>
                <w:szCs w:val="18"/>
                <w:lang w:eastAsia="bg-BG"/>
              </w:rPr>
            </w:pPr>
            <w:r w:rsidRPr="00704A08">
              <w:rPr>
                <w:rFonts w:ascii="Times New Roman" w:eastAsia="Times New Roman" w:hAnsi="Times New Roman" w:cs="Times New Roman"/>
                <w:b/>
                <w:bCs/>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14:paraId="1F84D6EC" w14:textId="77777777" w:rsidR="003A5974" w:rsidRPr="00704A08" w:rsidRDefault="003A5974" w:rsidP="00745CD0">
            <w:pPr>
              <w:spacing w:after="0" w:line="240" w:lineRule="auto"/>
              <w:jc w:val="right"/>
              <w:rPr>
                <w:rFonts w:ascii="Times New Roman" w:eastAsia="Times New Roman" w:hAnsi="Times New Roman" w:cs="Times New Roman"/>
                <w:b/>
                <w:bCs/>
                <w:sz w:val="18"/>
                <w:szCs w:val="18"/>
                <w:lang w:eastAsia="bg-BG"/>
              </w:rPr>
            </w:pPr>
            <w:r w:rsidRPr="00704A08">
              <w:rPr>
                <w:rFonts w:ascii="Times New Roman" w:eastAsia="Times New Roman" w:hAnsi="Times New Roman" w:cs="Times New Roman"/>
                <w:b/>
                <w:bCs/>
                <w:sz w:val="18"/>
                <w:szCs w:val="18"/>
                <w:lang w:eastAsia="bg-BG"/>
              </w:rPr>
              <w:t>0</w:t>
            </w:r>
          </w:p>
        </w:tc>
      </w:tr>
      <w:tr w:rsidR="006E5610" w:rsidRPr="00704A08" w14:paraId="1777BF65"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DA52AE4" w14:textId="77777777" w:rsidR="003A5974" w:rsidRPr="00704A08" w:rsidRDefault="003A5974" w:rsidP="00745CD0">
            <w:pPr>
              <w:spacing w:after="0" w:line="240" w:lineRule="auto"/>
              <w:jc w:val="both"/>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646B1E81" w14:textId="77777777" w:rsidR="003A5974" w:rsidRPr="00704A08" w:rsidRDefault="003A5974" w:rsidP="00745CD0">
            <w:pPr>
              <w:spacing w:after="0" w:line="240" w:lineRule="auto"/>
              <w:ind w:firstLineChars="200" w:firstLine="360"/>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7C7E251C" w14:textId="77777777" w:rsidR="003A5974" w:rsidRPr="00704A08" w:rsidRDefault="003A5974" w:rsidP="00745CD0">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0E6292BE" w14:textId="77777777" w:rsidR="003A5974" w:rsidRPr="00704A08" w:rsidRDefault="003A5974" w:rsidP="00745CD0">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76A44854" w14:textId="77777777" w:rsidR="003A5974" w:rsidRPr="00704A08" w:rsidRDefault="003A5974" w:rsidP="00745CD0">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 </w:t>
            </w:r>
          </w:p>
        </w:tc>
      </w:tr>
      <w:tr w:rsidR="006E5610" w:rsidRPr="00704A08" w14:paraId="3913537F" w14:textId="77777777" w:rsidTr="00745CD0">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67F64959" w14:textId="77777777" w:rsidR="003A5974" w:rsidRPr="00704A08" w:rsidRDefault="003A5974" w:rsidP="00745CD0">
            <w:pPr>
              <w:spacing w:after="0" w:line="240" w:lineRule="auto"/>
              <w:jc w:val="both"/>
              <w:rPr>
                <w:rFonts w:ascii="Times New Roman" w:eastAsia="Times New Roman" w:hAnsi="Times New Roman" w:cs="Times New Roman"/>
                <w:b/>
                <w:bCs/>
                <w:sz w:val="18"/>
                <w:szCs w:val="18"/>
                <w:lang w:eastAsia="bg-BG"/>
              </w:rPr>
            </w:pPr>
            <w:r w:rsidRPr="00704A08">
              <w:rPr>
                <w:rFonts w:ascii="Times New Roman" w:eastAsia="Times New Roman" w:hAnsi="Times New Roman" w:cs="Times New Roman"/>
                <w:b/>
                <w:bCs/>
                <w:sz w:val="18"/>
                <w:szCs w:val="18"/>
                <w:lang w:eastAsia="bg-BG"/>
              </w:rPr>
              <w:t> </w:t>
            </w:r>
          </w:p>
        </w:tc>
        <w:tc>
          <w:tcPr>
            <w:tcW w:w="5480" w:type="dxa"/>
            <w:tcBorders>
              <w:top w:val="nil"/>
              <w:left w:val="nil"/>
              <w:bottom w:val="single" w:sz="8" w:space="0" w:color="auto"/>
              <w:right w:val="single" w:sz="8" w:space="0" w:color="auto"/>
            </w:tcBorders>
            <w:shd w:val="clear" w:color="000000" w:fill="E6E6E6"/>
            <w:noWrap/>
            <w:vAlign w:val="center"/>
            <w:hideMark/>
          </w:tcPr>
          <w:p w14:paraId="6E68DC5B" w14:textId="77777777" w:rsidR="003A5974" w:rsidRPr="00704A08" w:rsidRDefault="003A5974" w:rsidP="00745CD0">
            <w:pPr>
              <w:spacing w:after="0" w:line="240" w:lineRule="auto"/>
              <w:rPr>
                <w:rFonts w:ascii="Times New Roman" w:eastAsia="Times New Roman" w:hAnsi="Times New Roman" w:cs="Times New Roman"/>
                <w:b/>
                <w:bCs/>
                <w:sz w:val="18"/>
                <w:szCs w:val="18"/>
                <w:lang w:eastAsia="bg-BG"/>
              </w:rPr>
            </w:pPr>
            <w:r w:rsidRPr="00704A08">
              <w:rPr>
                <w:rFonts w:ascii="Times New Roman" w:eastAsia="Times New Roman" w:hAnsi="Times New Roman" w:cs="Times New Roman"/>
                <w:b/>
                <w:bCs/>
                <w:sz w:val="18"/>
                <w:szCs w:val="18"/>
                <w:lang w:eastAsia="bg-BG"/>
              </w:rPr>
              <w:t>Общо администрирани разходи (ІІ+ІІІ):</w:t>
            </w:r>
          </w:p>
        </w:tc>
        <w:tc>
          <w:tcPr>
            <w:tcW w:w="960" w:type="dxa"/>
            <w:tcBorders>
              <w:top w:val="nil"/>
              <w:left w:val="nil"/>
              <w:bottom w:val="single" w:sz="8" w:space="0" w:color="auto"/>
              <w:right w:val="single" w:sz="8" w:space="0" w:color="auto"/>
            </w:tcBorders>
            <w:shd w:val="clear" w:color="000000" w:fill="E6E6E6"/>
            <w:noWrap/>
            <w:vAlign w:val="center"/>
            <w:hideMark/>
          </w:tcPr>
          <w:p w14:paraId="47DA8705" w14:textId="77777777" w:rsidR="003A5974" w:rsidRPr="00704A08" w:rsidRDefault="003A5974" w:rsidP="00745CD0">
            <w:pPr>
              <w:spacing w:after="0" w:line="240" w:lineRule="auto"/>
              <w:jc w:val="right"/>
              <w:rPr>
                <w:rFonts w:ascii="Times New Roman" w:eastAsia="Times New Roman" w:hAnsi="Times New Roman" w:cs="Times New Roman"/>
                <w:b/>
                <w:bCs/>
                <w:sz w:val="18"/>
                <w:szCs w:val="18"/>
                <w:lang w:eastAsia="bg-BG"/>
              </w:rPr>
            </w:pPr>
            <w:r w:rsidRPr="00704A08">
              <w:rPr>
                <w:rFonts w:ascii="Times New Roman" w:eastAsia="Times New Roman" w:hAnsi="Times New Roman" w:cs="Times New Roman"/>
                <w:b/>
                <w:bCs/>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14:paraId="257A9D50" w14:textId="77777777" w:rsidR="003A5974" w:rsidRPr="00704A08" w:rsidRDefault="003A5974" w:rsidP="00745CD0">
            <w:pPr>
              <w:spacing w:after="0" w:line="240" w:lineRule="auto"/>
              <w:jc w:val="right"/>
              <w:rPr>
                <w:rFonts w:ascii="Times New Roman" w:eastAsia="Times New Roman" w:hAnsi="Times New Roman" w:cs="Times New Roman"/>
                <w:b/>
                <w:bCs/>
                <w:sz w:val="18"/>
                <w:szCs w:val="18"/>
                <w:lang w:eastAsia="bg-BG"/>
              </w:rPr>
            </w:pPr>
            <w:r w:rsidRPr="00704A08">
              <w:rPr>
                <w:rFonts w:ascii="Times New Roman" w:eastAsia="Times New Roman" w:hAnsi="Times New Roman" w:cs="Times New Roman"/>
                <w:b/>
                <w:bCs/>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14:paraId="6BF1DF60" w14:textId="77777777" w:rsidR="003A5974" w:rsidRPr="00704A08" w:rsidRDefault="003A5974" w:rsidP="00745CD0">
            <w:pPr>
              <w:spacing w:after="0" w:line="240" w:lineRule="auto"/>
              <w:jc w:val="right"/>
              <w:rPr>
                <w:rFonts w:ascii="Times New Roman" w:eastAsia="Times New Roman" w:hAnsi="Times New Roman" w:cs="Times New Roman"/>
                <w:b/>
                <w:bCs/>
                <w:sz w:val="18"/>
                <w:szCs w:val="18"/>
                <w:lang w:eastAsia="bg-BG"/>
              </w:rPr>
            </w:pPr>
            <w:r w:rsidRPr="00704A08">
              <w:rPr>
                <w:rFonts w:ascii="Times New Roman" w:eastAsia="Times New Roman" w:hAnsi="Times New Roman" w:cs="Times New Roman"/>
                <w:b/>
                <w:bCs/>
                <w:sz w:val="18"/>
                <w:szCs w:val="18"/>
                <w:lang w:eastAsia="bg-BG"/>
              </w:rPr>
              <w:t>0</w:t>
            </w:r>
          </w:p>
        </w:tc>
      </w:tr>
      <w:tr w:rsidR="006E5610" w:rsidRPr="00704A08" w14:paraId="06585CCE"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576FF16" w14:textId="77777777" w:rsidR="003A5974" w:rsidRPr="00704A08" w:rsidRDefault="003A5974" w:rsidP="00745CD0">
            <w:pPr>
              <w:spacing w:after="0" w:line="240" w:lineRule="auto"/>
              <w:jc w:val="both"/>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3124C190" w14:textId="77777777" w:rsidR="003A5974" w:rsidRPr="00704A08" w:rsidRDefault="003A5974" w:rsidP="00745CD0">
            <w:pPr>
              <w:spacing w:after="0" w:line="240" w:lineRule="auto"/>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6A229198" w14:textId="77777777" w:rsidR="003A5974" w:rsidRPr="00704A08" w:rsidRDefault="003A5974" w:rsidP="00745CD0">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4B385DB8" w14:textId="77777777" w:rsidR="003A5974" w:rsidRPr="00704A08" w:rsidRDefault="003A5974" w:rsidP="00745CD0">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4C702C17" w14:textId="77777777" w:rsidR="003A5974" w:rsidRPr="00704A08" w:rsidRDefault="003A5974" w:rsidP="00745CD0">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 </w:t>
            </w:r>
          </w:p>
        </w:tc>
      </w:tr>
      <w:tr w:rsidR="006E5610" w:rsidRPr="00704A08" w14:paraId="165F1F9B" w14:textId="77777777" w:rsidTr="00745CD0">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06ECF446" w14:textId="77777777" w:rsidR="003A5974" w:rsidRPr="00704A08" w:rsidRDefault="003A5974" w:rsidP="00745CD0">
            <w:pPr>
              <w:spacing w:after="0" w:line="240" w:lineRule="auto"/>
              <w:jc w:val="both"/>
              <w:rPr>
                <w:rFonts w:ascii="Times New Roman" w:eastAsia="Times New Roman" w:hAnsi="Times New Roman" w:cs="Times New Roman"/>
                <w:b/>
                <w:bCs/>
                <w:sz w:val="18"/>
                <w:szCs w:val="18"/>
                <w:lang w:eastAsia="bg-BG"/>
              </w:rPr>
            </w:pPr>
            <w:r w:rsidRPr="00704A08">
              <w:rPr>
                <w:rFonts w:ascii="Times New Roman" w:eastAsia="Times New Roman" w:hAnsi="Times New Roman" w:cs="Times New Roman"/>
                <w:b/>
                <w:bCs/>
                <w:sz w:val="18"/>
                <w:szCs w:val="18"/>
                <w:lang w:eastAsia="bg-BG"/>
              </w:rPr>
              <w:t> </w:t>
            </w:r>
          </w:p>
        </w:tc>
        <w:tc>
          <w:tcPr>
            <w:tcW w:w="5480" w:type="dxa"/>
            <w:tcBorders>
              <w:top w:val="nil"/>
              <w:left w:val="nil"/>
              <w:bottom w:val="single" w:sz="8" w:space="0" w:color="auto"/>
              <w:right w:val="single" w:sz="8" w:space="0" w:color="auto"/>
            </w:tcBorders>
            <w:shd w:val="clear" w:color="000000" w:fill="E6E6E6"/>
            <w:noWrap/>
            <w:vAlign w:val="center"/>
            <w:hideMark/>
          </w:tcPr>
          <w:p w14:paraId="4B63E610" w14:textId="77777777" w:rsidR="003A5974" w:rsidRPr="00704A08" w:rsidRDefault="003A5974" w:rsidP="00745CD0">
            <w:pPr>
              <w:spacing w:after="0" w:line="240" w:lineRule="auto"/>
              <w:rPr>
                <w:rFonts w:ascii="Times New Roman" w:eastAsia="Times New Roman" w:hAnsi="Times New Roman" w:cs="Times New Roman"/>
                <w:b/>
                <w:bCs/>
                <w:sz w:val="18"/>
                <w:szCs w:val="18"/>
                <w:lang w:eastAsia="bg-BG"/>
              </w:rPr>
            </w:pPr>
            <w:r w:rsidRPr="00704A08">
              <w:rPr>
                <w:rFonts w:ascii="Times New Roman" w:eastAsia="Times New Roman" w:hAnsi="Times New Roman" w:cs="Times New Roman"/>
                <w:b/>
                <w:bCs/>
                <w:sz w:val="18"/>
                <w:szCs w:val="18"/>
                <w:lang w:eastAsia="bg-BG"/>
              </w:rPr>
              <w:t>Общо разходи по бюджета (І.1+ІІ):</w:t>
            </w:r>
          </w:p>
        </w:tc>
        <w:tc>
          <w:tcPr>
            <w:tcW w:w="960" w:type="dxa"/>
            <w:tcBorders>
              <w:top w:val="nil"/>
              <w:left w:val="nil"/>
              <w:bottom w:val="single" w:sz="8" w:space="0" w:color="auto"/>
              <w:right w:val="single" w:sz="8" w:space="0" w:color="auto"/>
            </w:tcBorders>
            <w:shd w:val="clear" w:color="000000" w:fill="E6E6E6"/>
            <w:noWrap/>
            <w:vAlign w:val="center"/>
            <w:hideMark/>
          </w:tcPr>
          <w:p w14:paraId="527DDC56" w14:textId="1A5DA209" w:rsidR="003A5974" w:rsidRPr="00704A08" w:rsidRDefault="003A5974" w:rsidP="00C973F6">
            <w:pPr>
              <w:spacing w:after="0" w:line="240" w:lineRule="auto"/>
              <w:jc w:val="right"/>
              <w:rPr>
                <w:rFonts w:ascii="Times New Roman" w:eastAsia="Times New Roman" w:hAnsi="Times New Roman" w:cs="Times New Roman"/>
                <w:b/>
                <w:bCs/>
                <w:sz w:val="18"/>
                <w:szCs w:val="18"/>
                <w:lang w:eastAsia="bg-BG"/>
              </w:rPr>
            </w:pPr>
            <w:r w:rsidRPr="00704A08">
              <w:rPr>
                <w:rFonts w:ascii="Times New Roman" w:eastAsia="Times New Roman" w:hAnsi="Times New Roman" w:cs="Times New Roman"/>
                <w:b/>
                <w:bCs/>
                <w:sz w:val="18"/>
                <w:szCs w:val="18"/>
                <w:lang w:eastAsia="bg-BG"/>
              </w:rPr>
              <w:t xml:space="preserve">5 </w:t>
            </w:r>
            <w:r w:rsidR="00C973F6" w:rsidRPr="00704A08">
              <w:rPr>
                <w:rFonts w:ascii="Times New Roman" w:eastAsia="Times New Roman" w:hAnsi="Times New Roman" w:cs="Times New Roman"/>
                <w:b/>
                <w:bCs/>
                <w:sz w:val="18"/>
                <w:szCs w:val="18"/>
                <w:lang w:eastAsia="bg-BG"/>
              </w:rPr>
              <w:t>971</w:t>
            </w:r>
            <w:r w:rsidRPr="00704A08">
              <w:rPr>
                <w:rFonts w:ascii="Times New Roman" w:eastAsia="Times New Roman" w:hAnsi="Times New Roman" w:cs="Times New Roman"/>
                <w:b/>
                <w:bCs/>
                <w:sz w:val="18"/>
                <w:szCs w:val="18"/>
                <w:lang w:eastAsia="bg-BG"/>
              </w:rPr>
              <w:t xml:space="preserve"> </w:t>
            </w:r>
            <w:r w:rsidR="00C973F6" w:rsidRPr="00704A08">
              <w:rPr>
                <w:rFonts w:ascii="Times New Roman" w:eastAsia="Times New Roman" w:hAnsi="Times New Roman" w:cs="Times New Roman"/>
                <w:b/>
                <w:bCs/>
                <w:sz w:val="18"/>
                <w:szCs w:val="18"/>
                <w:lang w:eastAsia="bg-BG"/>
              </w:rPr>
              <w:t>6</w:t>
            </w:r>
            <w:r w:rsidRPr="00704A08">
              <w:rPr>
                <w:rFonts w:ascii="Times New Roman" w:eastAsia="Times New Roman" w:hAnsi="Times New Roman" w:cs="Times New Roman"/>
                <w:b/>
                <w:bCs/>
                <w:sz w:val="18"/>
                <w:szCs w:val="18"/>
                <w:lang w:eastAsia="bg-BG"/>
              </w:rPr>
              <w:t>00</w:t>
            </w:r>
          </w:p>
        </w:tc>
        <w:tc>
          <w:tcPr>
            <w:tcW w:w="960" w:type="dxa"/>
            <w:tcBorders>
              <w:top w:val="nil"/>
              <w:left w:val="nil"/>
              <w:bottom w:val="single" w:sz="8" w:space="0" w:color="auto"/>
              <w:right w:val="single" w:sz="8" w:space="0" w:color="auto"/>
            </w:tcBorders>
            <w:shd w:val="clear" w:color="000000" w:fill="E6E6E6"/>
            <w:noWrap/>
            <w:vAlign w:val="center"/>
            <w:hideMark/>
          </w:tcPr>
          <w:p w14:paraId="417AB7FE" w14:textId="29F0BA17" w:rsidR="003A5974" w:rsidRPr="00704A08" w:rsidRDefault="00C973F6" w:rsidP="00C973F6">
            <w:pPr>
              <w:spacing w:after="0" w:line="240" w:lineRule="auto"/>
              <w:jc w:val="right"/>
              <w:rPr>
                <w:rFonts w:ascii="Times New Roman" w:eastAsia="Times New Roman" w:hAnsi="Times New Roman" w:cs="Times New Roman"/>
                <w:b/>
                <w:bCs/>
                <w:sz w:val="18"/>
                <w:szCs w:val="18"/>
                <w:lang w:eastAsia="bg-BG"/>
              </w:rPr>
            </w:pPr>
            <w:r w:rsidRPr="00704A08">
              <w:rPr>
                <w:rFonts w:ascii="Times New Roman" w:eastAsia="Times New Roman" w:hAnsi="Times New Roman" w:cs="Times New Roman"/>
                <w:b/>
                <w:bCs/>
                <w:sz w:val="18"/>
                <w:szCs w:val="18"/>
                <w:lang w:eastAsia="bg-BG"/>
              </w:rPr>
              <w:t>6</w:t>
            </w:r>
            <w:r w:rsidR="003A5974" w:rsidRPr="00704A08">
              <w:rPr>
                <w:rFonts w:ascii="Times New Roman" w:eastAsia="Times New Roman" w:hAnsi="Times New Roman" w:cs="Times New Roman"/>
                <w:b/>
                <w:bCs/>
                <w:sz w:val="18"/>
                <w:szCs w:val="18"/>
                <w:lang w:eastAsia="bg-BG"/>
              </w:rPr>
              <w:t xml:space="preserve"> </w:t>
            </w:r>
            <w:r w:rsidRPr="00704A08">
              <w:rPr>
                <w:rFonts w:ascii="Times New Roman" w:eastAsia="Times New Roman" w:hAnsi="Times New Roman" w:cs="Times New Roman"/>
                <w:b/>
                <w:bCs/>
                <w:sz w:val="18"/>
                <w:szCs w:val="18"/>
                <w:lang w:eastAsia="bg-BG"/>
              </w:rPr>
              <w:t>233</w:t>
            </w:r>
            <w:r w:rsidR="003A5974" w:rsidRPr="00704A08">
              <w:rPr>
                <w:rFonts w:ascii="Times New Roman" w:eastAsia="Times New Roman" w:hAnsi="Times New Roman" w:cs="Times New Roman"/>
                <w:b/>
                <w:bCs/>
                <w:sz w:val="18"/>
                <w:szCs w:val="18"/>
                <w:lang w:eastAsia="bg-BG"/>
              </w:rPr>
              <w:t xml:space="preserve"> </w:t>
            </w:r>
            <w:r w:rsidRPr="00704A08">
              <w:rPr>
                <w:rFonts w:ascii="Times New Roman" w:eastAsia="Times New Roman" w:hAnsi="Times New Roman" w:cs="Times New Roman"/>
                <w:b/>
                <w:bCs/>
                <w:sz w:val="18"/>
                <w:szCs w:val="18"/>
                <w:lang w:eastAsia="bg-BG"/>
              </w:rPr>
              <w:t>017</w:t>
            </w:r>
          </w:p>
        </w:tc>
        <w:tc>
          <w:tcPr>
            <w:tcW w:w="960" w:type="dxa"/>
            <w:tcBorders>
              <w:top w:val="nil"/>
              <w:left w:val="nil"/>
              <w:bottom w:val="single" w:sz="8" w:space="0" w:color="auto"/>
              <w:right w:val="single" w:sz="8" w:space="0" w:color="auto"/>
            </w:tcBorders>
            <w:shd w:val="clear" w:color="000000" w:fill="E6E6E6"/>
            <w:noWrap/>
            <w:vAlign w:val="center"/>
            <w:hideMark/>
          </w:tcPr>
          <w:p w14:paraId="1BF16291" w14:textId="44D9D7ED" w:rsidR="003A5974" w:rsidRPr="00704A08" w:rsidRDefault="00704A08" w:rsidP="00C973F6">
            <w:pPr>
              <w:spacing w:after="0" w:line="240" w:lineRule="auto"/>
              <w:jc w:val="right"/>
              <w:rPr>
                <w:rFonts w:ascii="Times New Roman" w:eastAsia="Times New Roman" w:hAnsi="Times New Roman" w:cs="Times New Roman"/>
                <w:b/>
                <w:bCs/>
                <w:sz w:val="18"/>
                <w:szCs w:val="18"/>
                <w:lang w:eastAsia="bg-BG"/>
              </w:rPr>
            </w:pPr>
            <w:r w:rsidRPr="00704A08">
              <w:rPr>
                <w:rFonts w:ascii="Times New Roman" w:eastAsia="Times New Roman" w:hAnsi="Times New Roman" w:cs="Times New Roman"/>
                <w:b/>
                <w:bCs/>
                <w:sz w:val="18"/>
                <w:szCs w:val="18"/>
                <w:lang w:eastAsia="bg-BG"/>
              </w:rPr>
              <w:t>5 612 700</w:t>
            </w:r>
          </w:p>
        </w:tc>
      </w:tr>
      <w:tr w:rsidR="006E5610" w:rsidRPr="00704A08" w14:paraId="5E5C7479"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A4C495C" w14:textId="77777777" w:rsidR="003A5974" w:rsidRPr="00704A08" w:rsidRDefault="003A5974" w:rsidP="00745CD0">
            <w:pPr>
              <w:spacing w:after="0" w:line="240" w:lineRule="auto"/>
              <w:jc w:val="both"/>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3BA73646" w14:textId="77777777" w:rsidR="003A5974" w:rsidRPr="00704A08" w:rsidRDefault="003A5974" w:rsidP="00745CD0">
            <w:pPr>
              <w:spacing w:after="0" w:line="240" w:lineRule="auto"/>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18D9EBD5" w14:textId="77777777" w:rsidR="003A5974" w:rsidRPr="00704A08" w:rsidRDefault="003A5974" w:rsidP="00745CD0">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7B38FA08" w14:textId="77777777" w:rsidR="003A5974" w:rsidRPr="00704A08" w:rsidRDefault="003A5974" w:rsidP="00745CD0">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53DCF2D3" w14:textId="77777777" w:rsidR="003A5974" w:rsidRPr="00704A08" w:rsidRDefault="003A5974" w:rsidP="00745CD0">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 </w:t>
            </w:r>
          </w:p>
        </w:tc>
      </w:tr>
      <w:tr w:rsidR="00704A08" w:rsidRPr="00704A08" w14:paraId="69C92BC5" w14:textId="77777777" w:rsidTr="00745CD0">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1BED2E69" w14:textId="77777777" w:rsidR="003A5974" w:rsidRPr="00704A08" w:rsidRDefault="003A5974" w:rsidP="00745CD0">
            <w:pPr>
              <w:spacing w:after="0" w:line="240" w:lineRule="auto"/>
              <w:jc w:val="both"/>
              <w:rPr>
                <w:rFonts w:ascii="Times New Roman" w:eastAsia="Times New Roman" w:hAnsi="Times New Roman" w:cs="Times New Roman"/>
                <w:b/>
                <w:bCs/>
                <w:sz w:val="18"/>
                <w:szCs w:val="18"/>
                <w:lang w:eastAsia="bg-BG"/>
              </w:rPr>
            </w:pPr>
            <w:r w:rsidRPr="00704A08">
              <w:rPr>
                <w:rFonts w:ascii="Times New Roman" w:eastAsia="Times New Roman" w:hAnsi="Times New Roman" w:cs="Times New Roman"/>
                <w:b/>
                <w:bCs/>
                <w:sz w:val="18"/>
                <w:szCs w:val="18"/>
                <w:lang w:eastAsia="bg-BG"/>
              </w:rPr>
              <w:t> </w:t>
            </w:r>
          </w:p>
        </w:tc>
        <w:tc>
          <w:tcPr>
            <w:tcW w:w="5480" w:type="dxa"/>
            <w:tcBorders>
              <w:top w:val="nil"/>
              <w:left w:val="nil"/>
              <w:bottom w:val="single" w:sz="8" w:space="0" w:color="auto"/>
              <w:right w:val="single" w:sz="8" w:space="0" w:color="auto"/>
            </w:tcBorders>
            <w:shd w:val="clear" w:color="000000" w:fill="E6E6E6"/>
            <w:noWrap/>
            <w:vAlign w:val="center"/>
            <w:hideMark/>
          </w:tcPr>
          <w:p w14:paraId="751A2D8F" w14:textId="77777777" w:rsidR="003A5974" w:rsidRPr="00704A08" w:rsidRDefault="003A5974" w:rsidP="00745CD0">
            <w:pPr>
              <w:spacing w:after="0" w:line="240" w:lineRule="auto"/>
              <w:rPr>
                <w:rFonts w:ascii="Times New Roman" w:eastAsia="Times New Roman" w:hAnsi="Times New Roman" w:cs="Times New Roman"/>
                <w:b/>
                <w:bCs/>
                <w:sz w:val="18"/>
                <w:szCs w:val="18"/>
                <w:lang w:eastAsia="bg-BG"/>
              </w:rPr>
            </w:pPr>
            <w:r w:rsidRPr="00704A08">
              <w:rPr>
                <w:rFonts w:ascii="Times New Roman" w:eastAsia="Times New Roman" w:hAnsi="Times New Roman" w:cs="Times New Roman"/>
                <w:b/>
                <w:bCs/>
                <w:sz w:val="18"/>
                <w:szCs w:val="18"/>
                <w:lang w:eastAsia="bg-BG"/>
              </w:rPr>
              <w:t>Общо разходи (І+ІІ+ІІІ):</w:t>
            </w:r>
          </w:p>
        </w:tc>
        <w:tc>
          <w:tcPr>
            <w:tcW w:w="960" w:type="dxa"/>
            <w:tcBorders>
              <w:top w:val="nil"/>
              <w:left w:val="nil"/>
              <w:bottom w:val="single" w:sz="8" w:space="0" w:color="auto"/>
              <w:right w:val="single" w:sz="8" w:space="0" w:color="auto"/>
            </w:tcBorders>
            <w:shd w:val="clear" w:color="000000" w:fill="E6E6E6"/>
            <w:noWrap/>
            <w:vAlign w:val="center"/>
            <w:hideMark/>
          </w:tcPr>
          <w:p w14:paraId="0852C8BB" w14:textId="388BB577" w:rsidR="003A5974" w:rsidRPr="00704A08" w:rsidRDefault="003A5974" w:rsidP="00C973F6">
            <w:pPr>
              <w:spacing w:after="0" w:line="240" w:lineRule="auto"/>
              <w:jc w:val="right"/>
              <w:rPr>
                <w:rFonts w:ascii="Times New Roman" w:eastAsia="Times New Roman" w:hAnsi="Times New Roman" w:cs="Times New Roman"/>
                <w:b/>
                <w:bCs/>
                <w:sz w:val="18"/>
                <w:szCs w:val="18"/>
                <w:lang w:eastAsia="bg-BG"/>
              </w:rPr>
            </w:pPr>
            <w:r w:rsidRPr="00704A08">
              <w:rPr>
                <w:rFonts w:ascii="Times New Roman" w:eastAsia="Times New Roman" w:hAnsi="Times New Roman" w:cs="Times New Roman"/>
                <w:b/>
                <w:bCs/>
                <w:sz w:val="18"/>
                <w:szCs w:val="18"/>
                <w:lang w:eastAsia="bg-BG"/>
              </w:rPr>
              <w:t xml:space="preserve">5 </w:t>
            </w:r>
            <w:r w:rsidR="00C973F6" w:rsidRPr="00704A08">
              <w:rPr>
                <w:rFonts w:ascii="Times New Roman" w:eastAsia="Times New Roman" w:hAnsi="Times New Roman" w:cs="Times New Roman"/>
                <w:b/>
                <w:bCs/>
                <w:sz w:val="18"/>
                <w:szCs w:val="18"/>
                <w:lang w:eastAsia="bg-BG"/>
              </w:rPr>
              <w:t>971</w:t>
            </w:r>
            <w:r w:rsidRPr="00704A08">
              <w:rPr>
                <w:rFonts w:ascii="Times New Roman" w:eastAsia="Times New Roman" w:hAnsi="Times New Roman" w:cs="Times New Roman"/>
                <w:b/>
                <w:bCs/>
                <w:sz w:val="18"/>
                <w:szCs w:val="18"/>
                <w:lang w:eastAsia="bg-BG"/>
              </w:rPr>
              <w:t xml:space="preserve"> </w:t>
            </w:r>
            <w:r w:rsidR="00C973F6" w:rsidRPr="00704A08">
              <w:rPr>
                <w:rFonts w:ascii="Times New Roman" w:eastAsia="Times New Roman" w:hAnsi="Times New Roman" w:cs="Times New Roman"/>
                <w:b/>
                <w:bCs/>
                <w:sz w:val="18"/>
                <w:szCs w:val="18"/>
                <w:lang w:eastAsia="bg-BG"/>
              </w:rPr>
              <w:t>6</w:t>
            </w:r>
            <w:r w:rsidRPr="00704A08">
              <w:rPr>
                <w:rFonts w:ascii="Times New Roman" w:eastAsia="Times New Roman" w:hAnsi="Times New Roman" w:cs="Times New Roman"/>
                <w:b/>
                <w:bCs/>
                <w:sz w:val="18"/>
                <w:szCs w:val="18"/>
                <w:lang w:eastAsia="bg-BG"/>
              </w:rPr>
              <w:t>00</w:t>
            </w:r>
          </w:p>
        </w:tc>
        <w:tc>
          <w:tcPr>
            <w:tcW w:w="960" w:type="dxa"/>
            <w:tcBorders>
              <w:top w:val="nil"/>
              <w:left w:val="nil"/>
              <w:bottom w:val="single" w:sz="8" w:space="0" w:color="auto"/>
              <w:right w:val="single" w:sz="8" w:space="0" w:color="auto"/>
            </w:tcBorders>
            <w:shd w:val="clear" w:color="000000" w:fill="E6E6E6"/>
            <w:noWrap/>
            <w:vAlign w:val="center"/>
            <w:hideMark/>
          </w:tcPr>
          <w:p w14:paraId="6AEB521F" w14:textId="541EF708" w:rsidR="003A5974" w:rsidRPr="00704A08" w:rsidRDefault="00C973F6" w:rsidP="00C973F6">
            <w:pPr>
              <w:spacing w:after="0" w:line="240" w:lineRule="auto"/>
              <w:jc w:val="right"/>
              <w:rPr>
                <w:rFonts w:ascii="Times New Roman" w:eastAsia="Times New Roman" w:hAnsi="Times New Roman" w:cs="Times New Roman"/>
                <w:b/>
                <w:bCs/>
                <w:sz w:val="18"/>
                <w:szCs w:val="18"/>
                <w:lang w:eastAsia="bg-BG"/>
              </w:rPr>
            </w:pPr>
            <w:r w:rsidRPr="00704A08">
              <w:rPr>
                <w:rFonts w:ascii="Times New Roman" w:eastAsia="Times New Roman" w:hAnsi="Times New Roman" w:cs="Times New Roman"/>
                <w:b/>
                <w:bCs/>
                <w:sz w:val="18"/>
                <w:szCs w:val="18"/>
                <w:lang w:eastAsia="bg-BG"/>
              </w:rPr>
              <w:t>6</w:t>
            </w:r>
            <w:r w:rsidR="003A5974" w:rsidRPr="00704A08">
              <w:rPr>
                <w:rFonts w:ascii="Times New Roman" w:eastAsia="Times New Roman" w:hAnsi="Times New Roman" w:cs="Times New Roman"/>
                <w:b/>
                <w:bCs/>
                <w:sz w:val="18"/>
                <w:szCs w:val="18"/>
                <w:lang w:eastAsia="bg-BG"/>
              </w:rPr>
              <w:t xml:space="preserve"> </w:t>
            </w:r>
            <w:r w:rsidRPr="00704A08">
              <w:rPr>
                <w:rFonts w:ascii="Times New Roman" w:eastAsia="Times New Roman" w:hAnsi="Times New Roman" w:cs="Times New Roman"/>
                <w:b/>
                <w:bCs/>
                <w:sz w:val="18"/>
                <w:szCs w:val="18"/>
                <w:lang w:eastAsia="bg-BG"/>
              </w:rPr>
              <w:t>233</w:t>
            </w:r>
            <w:r w:rsidR="003A5974" w:rsidRPr="00704A08">
              <w:rPr>
                <w:rFonts w:ascii="Times New Roman" w:eastAsia="Times New Roman" w:hAnsi="Times New Roman" w:cs="Times New Roman"/>
                <w:b/>
                <w:bCs/>
                <w:sz w:val="18"/>
                <w:szCs w:val="18"/>
                <w:lang w:eastAsia="bg-BG"/>
              </w:rPr>
              <w:t xml:space="preserve"> </w:t>
            </w:r>
            <w:r w:rsidRPr="00704A08">
              <w:rPr>
                <w:rFonts w:ascii="Times New Roman" w:eastAsia="Times New Roman" w:hAnsi="Times New Roman" w:cs="Times New Roman"/>
                <w:b/>
                <w:bCs/>
                <w:sz w:val="18"/>
                <w:szCs w:val="18"/>
                <w:lang w:eastAsia="bg-BG"/>
              </w:rPr>
              <w:t>017</w:t>
            </w:r>
          </w:p>
        </w:tc>
        <w:tc>
          <w:tcPr>
            <w:tcW w:w="960" w:type="dxa"/>
            <w:tcBorders>
              <w:top w:val="nil"/>
              <w:left w:val="nil"/>
              <w:bottom w:val="single" w:sz="8" w:space="0" w:color="auto"/>
              <w:right w:val="single" w:sz="8" w:space="0" w:color="auto"/>
            </w:tcBorders>
            <w:shd w:val="clear" w:color="000000" w:fill="E6E6E6"/>
            <w:noWrap/>
            <w:vAlign w:val="center"/>
            <w:hideMark/>
          </w:tcPr>
          <w:p w14:paraId="60BA6532" w14:textId="27F88D85" w:rsidR="003A5974" w:rsidRPr="00704A08" w:rsidRDefault="00704A08" w:rsidP="00704A08">
            <w:pPr>
              <w:spacing w:after="0" w:line="240" w:lineRule="auto"/>
              <w:jc w:val="right"/>
              <w:rPr>
                <w:rFonts w:ascii="Times New Roman" w:eastAsia="Times New Roman" w:hAnsi="Times New Roman" w:cs="Times New Roman"/>
                <w:b/>
                <w:bCs/>
                <w:sz w:val="18"/>
                <w:szCs w:val="18"/>
                <w:lang w:eastAsia="bg-BG"/>
              </w:rPr>
            </w:pPr>
            <w:r w:rsidRPr="00704A08">
              <w:rPr>
                <w:rFonts w:ascii="Times New Roman" w:eastAsia="Times New Roman" w:hAnsi="Times New Roman" w:cs="Times New Roman"/>
                <w:b/>
                <w:bCs/>
                <w:sz w:val="18"/>
                <w:szCs w:val="18"/>
                <w:lang w:eastAsia="bg-BG"/>
              </w:rPr>
              <w:t>7</w:t>
            </w:r>
            <w:r w:rsidR="003A5974" w:rsidRPr="00704A08">
              <w:rPr>
                <w:rFonts w:ascii="Times New Roman" w:eastAsia="Times New Roman" w:hAnsi="Times New Roman" w:cs="Times New Roman"/>
                <w:b/>
                <w:bCs/>
                <w:sz w:val="18"/>
                <w:szCs w:val="18"/>
                <w:lang w:eastAsia="bg-BG"/>
              </w:rPr>
              <w:t xml:space="preserve"> </w:t>
            </w:r>
            <w:r w:rsidR="00C973F6" w:rsidRPr="00704A08">
              <w:rPr>
                <w:rFonts w:ascii="Times New Roman" w:eastAsia="Times New Roman" w:hAnsi="Times New Roman" w:cs="Times New Roman"/>
                <w:b/>
                <w:bCs/>
                <w:sz w:val="18"/>
                <w:szCs w:val="18"/>
                <w:lang w:eastAsia="bg-BG"/>
              </w:rPr>
              <w:t>2</w:t>
            </w:r>
            <w:r w:rsidRPr="00704A08">
              <w:rPr>
                <w:rFonts w:ascii="Times New Roman" w:eastAsia="Times New Roman" w:hAnsi="Times New Roman" w:cs="Times New Roman"/>
                <w:b/>
                <w:bCs/>
                <w:sz w:val="18"/>
                <w:szCs w:val="18"/>
                <w:lang w:eastAsia="bg-BG"/>
              </w:rPr>
              <w:t>16</w:t>
            </w:r>
            <w:r w:rsidR="003A5974" w:rsidRPr="00704A08">
              <w:rPr>
                <w:rFonts w:ascii="Times New Roman" w:eastAsia="Times New Roman" w:hAnsi="Times New Roman" w:cs="Times New Roman"/>
                <w:b/>
                <w:bCs/>
                <w:sz w:val="18"/>
                <w:szCs w:val="18"/>
                <w:lang w:eastAsia="bg-BG"/>
              </w:rPr>
              <w:t xml:space="preserve"> </w:t>
            </w:r>
            <w:r w:rsidRPr="00704A08">
              <w:rPr>
                <w:rFonts w:ascii="Times New Roman" w:eastAsia="Times New Roman" w:hAnsi="Times New Roman" w:cs="Times New Roman"/>
                <w:b/>
                <w:bCs/>
                <w:sz w:val="18"/>
                <w:szCs w:val="18"/>
                <w:lang w:eastAsia="bg-BG"/>
              </w:rPr>
              <w:t>150</w:t>
            </w:r>
          </w:p>
        </w:tc>
      </w:tr>
      <w:tr w:rsidR="006E5610" w:rsidRPr="00704A08" w14:paraId="66E70102"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5A10107" w14:textId="77777777" w:rsidR="003A5974" w:rsidRPr="00704A08" w:rsidRDefault="003A5974" w:rsidP="00745CD0">
            <w:pPr>
              <w:spacing w:after="0" w:line="240" w:lineRule="auto"/>
              <w:jc w:val="both"/>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6CB148ED" w14:textId="77777777" w:rsidR="003A5974" w:rsidRPr="00704A08" w:rsidRDefault="003A5974" w:rsidP="00745CD0">
            <w:pPr>
              <w:spacing w:after="0" w:line="240" w:lineRule="auto"/>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Численост на щатния персонал</w:t>
            </w:r>
          </w:p>
        </w:tc>
        <w:tc>
          <w:tcPr>
            <w:tcW w:w="960" w:type="dxa"/>
            <w:tcBorders>
              <w:top w:val="nil"/>
              <w:left w:val="nil"/>
              <w:bottom w:val="single" w:sz="8" w:space="0" w:color="auto"/>
              <w:right w:val="single" w:sz="8" w:space="0" w:color="auto"/>
            </w:tcBorders>
            <w:shd w:val="clear" w:color="auto" w:fill="auto"/>
            <w:noWrap/>
            <w:vAlign w:val="center"/>
            <w:hideMark/>
          </w:tcPr>
          <w:p w14:paraId="68478EB3" w14:textId="77777777" w:rsidR="003A5974" w:rsidRPr="00704A08" w:rsidRDefault="003A5974" w:rsidP="00745CD0">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117</w:t>
            </w:r>
          </w:p>
        </w:tc>
        <w:tc>
          <w:tcPr>
            <w:tcW w:w="960" w:type="dxa"/>
            <w:tcBorders>
              <w:top w:val="nil"/>
              <w:left w:val="nil"/>
              <w:bottom w:val="single" w:sz="8" w:space="0" w:color="auto"/>
              <w:right w:val="single" w:sz="8" w:space="0" w:color="auto"/>
            </w:tcBorders>
            <w:shd w:val="clear" w:color="auto" w:fill="auto"/>
            <w:noWrap/>
            <w:vAlign w:val="center"/>
            <w:hideMark/>
          </w:tcPr>
          <w:p w14:paraId="1C3A6ABB" w14:textId="77777777" w:rsidR="003A5974" w:rsidRPr="00704A08" w:rsidRDefault="003A5974" w:rsidP="00745CD0">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117</w:t>
            </w:r>
          </w:p>
        </w:tc>
        <w:tc>
          <w:tcPr>
            <w:tcW w:w="960" w:type="dxa"/>
            <w:tcBorders>
              <w:top w:val="nil"/>
              <w:left w:val="nil"/>
              <w:bottom w:val="single" w:sz="8" w:space="0" w:color="auto"/>
              <w:right w:val="single" w:sz="8" w:space="0" w:color="auto"/>
            </w:tcBorders>
            <w:shd w:val="clear" w:color="auto" w:fill="auto"/>
            <w:noWrap/>
            <w:vAlign w:val="center"/>
            <w:hideMark/>
          </w:tcPr>
          <w:p w14:paraId="081D4B86" w14:textId="6AFABB7E" w:rsidR="003A5974" w:rsidRPr="00704A08" w:rsidRDefault="00704A08" w:rsidP="00C973F6">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99</w:t>
            </w:r>
          </w:p>
        </w:tc>
      </w:tr>
      <w:tr w:rsidR="006E5610" w:rsidRPr="00704A08" w14:paraId="75E28244"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71EA5CF" w14:textId="77777777" w:rsidR="003A5974" w:rsidRPr="00704A08" w:rsidRDefault="003A5974" w:rsidP="00745CD0">
            <w:pPr>
              <w:spacing w:after="0" w:line="240" w:lineRule="auto"/>
              <w:jc w:val="both"/>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7DCBC83E" w14:textId="77777777" w:rsidR="003A5974" w:rsidRPr="00704A08" w:rsidRDefault="003A5974" w:rsidP="00745CD0">
            <w:pPr>
              <w:spacing w:after="0" w:line="240" w:lineRule="auto"/>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Численост на извънщатния персонал</w:t>
            </w:r>
          </w:p>
        </w:tc>
        <w:tc>
          <w:tcPr>
            <w:tcW w:w="960" w:type="dxa"/>
            <w:tcBorders>
              <w:top w:val="nil"/>
              <w:left w:val="nil"/>
              <w:bottom w:val="single" w:sz="8" w:space="0" w:color="auto"/>
              <w:right w:val="single" w:sz="8" w:space="0" w:color="auto"/>
            </w:tcBorders>
            <w:shd w:val="clear" w:color="auto" w:fill="auto"/>
            <w:noWrap/>
            <w:vAlign w:val="center"/>
            <w:hideMark/>
          </w:tcPr>
          <w:p w14:paraId="0DCDEEC2" w14:textId="77777777" w:rsidR="003A5974" w:rsidRPr="00704A08" w:rsidRDefault="003A5974" w:rsidP="00745CD0">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7</w:t>
            </w:r>
          </w:p>
        </w:tc>
        <w:tc>
          <w:tcPr>
            <w:tcW w:w="960" w:type="dxa"/>
            <w:tcBorders>
              <w:top w:val="nil"/>
              <w:left w:val="nil"/>
              <w:bottom w:val="single" w:sz="8" w:space="0" w:color="auto"/>
              <w:right w:val="single" w:sz="8" w:space="0" w:color="auto"/>
            </w:tcBorders>
            <w:shd w:val="clear" w:color="auto" w:fill="auto"/>
            <w:noWrap/>
            <w:vAlign w:val="center"/>
            <w:hideMark/>
          </w:tcPr>
          <w:p w14:paraId="304D423F" w14:textId="77777777" w:rsidR="003A5974" w:rsidRPr="00704A08" w:rsidRDefault="003A5974" w:rsidP="00745CD0">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7</w:t>
            </w:r>
          </w:p>
        </w:tc>
        <w:tc>
          <w:tcPr>
            <w:tcW w:w="960" w:type="dxa"/>
            <w:tcBorders>
              <w:top w:val="nil"/>
              <w:left w:val="nil"/>
              <w:bottom w:val="single" w:sz="8" w:space="0" w:color="auto"/>
              <w:right w:val="single" w:sz="8" w:space="0" w:color="auto"/>
            </w:tcBorders>
            <w:shd w:val="clear" w:color="auto" w:fill="auto"/>
            <w:noWrap/>
            <w:vAlign w:val="center"/>
            <w:hideMark/>
          </w:tcPr>
          <w:p w14:paraId="1EF34674" w14:textId="36DB63BF" w:rsidR="003A5974" w:rsidRPr="00704A08" w:rsidRDefault="00C973F6" w:rsidP="00745CD0">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4</w:t>
            </w:r>
          </w:p>
        </w:tc>
      </w:tr>
    </w:tbl>
    <w:p w14:paraId="6195BCD1" w14:textId="547C1785" w:rsidR="00DB5AEE" w:rsidRPr="00704A08" w:rsidRDefault="00DB5AEE" w:rsidP="00500DD6">
      <w:pPr>
        <w:spacing w:before="120" w:after="120"/>
        <w:jc w:val="both"/>
        <w:rPr>
          <w:rFonts w:ascii="Times New Roman" w:hAnsi="Times New Roman" w:cs="Times New Roman"/>
          <w:b/>
          <w:i/>
          <w:sz w:val="24"/>
          <w:szCs w:val="24"/>
        </w:rPr>
      </w:pPr>
    </w:p>
    <w:p w14:paraId="0D7F25A6" w14:textId="1CE52A90" w:rsidR="00500DD6" w:rsidRPr="00704A08" w:rsidRDefault="00747418" w:rsidP="00500DD6">
      <w:pPr>
        <w:spacing w:before="120" w:after="120"/>
        <w:jc w:val="both"/>
        <w:rPr>
          <w:rFonts w:ascii="Times New Roman" w:hAnsi="Times New Roman" w:cs="Times New Roman"/>
          <w:b/>
          <w:i/>
          <w:sz w:val="24"/>
          <w:szCs w:val="24"/>
        </w:rPr>
      </w:pPr>
      <w:r w:rsidRPr="00704A08">
        <w:rPr>
          <w:rFonts w:ascii="Times New Roman" w:hAnsi="Times New Roman" w:cs="Times New Roman"/>
          <w:b/>
          <w:i/>
          <w:sz w:val="24"/>
          <w:szCs w:val="24"/>
        </w:rPr>
        <w:t>д</w:t>
      </w:r>
      <w:r w:rsidR="00A37AE7" w:rsidRPr="00704A08">
        <w:rPr>
          <w:rFonts w:ascii="Times New Roman" w:hAnsi="Times New Roman" w:cs="Times New Roman"/>
          <w:b/>
          <w:i/>
          <w:sz w:val="24"/>
          <w:szCs w:val="24"/>
        </w:rPr>
        <w:t xml:space="preserve">) </w:t>
      </w:r>
      <w:r w:rsidR="00500DD6" w:rsidRPr="00704A08">
        <w:rPr>
          <w:rFonts w:ascii="Times New Roman" w:hAnsi="Times New Roman" w:cs="Times New Roman"/>
          <w:b/>
          <w:i/>
          <w:sz w:val="24"/>
          <w:szCs w:val="24"/>
        </w:rPr>
        <w:t>Отговорност за изпълнението на програмата</w:t>
      </w:r>
    </w:p>
    <w:p w14:paraId="61D41A22" w14:textId="77777777" w:rsidR="00500DD6" w:rsidRPr="00704A08" w:rsidRDefault="00500DD6" w:rsidP="001F5BDC">
      <w:pPr>
        <w:pStyle w:val="ListParagraph"/>
        <w:numPr>
          <w:ilvl w:val="0"/>
          <w:numId w:val="5"/>
        </w:numPr>
        <w:ind w:left="426" w:firstLine="0"/>
        <w:contextualSpacing/>
        <w:jc w:val="both"/>
        <w:rPr>
          <w:rFonts w:ascii="Times New Roman" w:hAnsi="Times New Roman" w:cs="Times New Roman"/>
        </w:rPr>
      </w:pPr>
      <w:r w:rsidRPr="00704A08">
        <w:rPr>
          <w:rFonts w:ascii="Times New Roman" w:hAnsi="Times New Roman" w:cs="Times New Roman"/>
        </w:rPr>
        <w:t>Председателят на Комисията, като представляващ цялостната дейност на КЗК;</w:t>
      </w:r>
    </w:p>
    <w:p w14:paraId="6A6FD8BE" w14:textId="67DE3574" w:rsidR="00500DD6" w:rsidRPr="00704A08" w:rsidRDefault="00607174" w:rsidP="001F5BDC">
      <w:pPr>
        <w:pStyle w:val="ListParagraph"/>
        <w:numPr>
          <w:ilvl w:val="0"/>
          <w:numId w:val="5"/>
        </w:numPr>
        <w:ind w:left="426" w:firstLine="0"/>
        <w:contextualSpacing/>
        <w:jc w:val="both"/>
        <w:rPr>
          <w:rFonts w:ascii="Times New Roman" w:hAnsi="Times New Roman" w:cs="Times New Roman"/>
        </w:rPr>
      </w:pPr>
      <w:r w:rsidRPr="00704A08">
        <w:rPr>
          <w:rFonts w:ascii="Times New Roman" w:hAnsi="Times New Roman" w:cs="Times New Roman"/>
        </w:rPr>
        <w:t>Ресорните директори на д</w:t>
      </w:r>
      <w:r w:rsidR="00500DD6" w:rsidRPr="00704A08">
        <w:rPr>
          <w:rFonts w:ascii="Times New Roman" w:hAnsi="Times New Roman" w:cs="Times New Roman"/>
        </w:rPr>
        <w:t>ирекции, като отговорни по конкретните задачи.</w:t>
      </w:r>
    </w:p>
    <w:p w14:paraId="52B59A93" w14:textId="5A81C7A1" w:rsidR="00375960" w:rsidRPr="006E5610" w:rsidRDefault="00375960" w:rsidP="00375960">
      <w:pPr>
        <w:contextualSpacing/>
        <w:jc w:val="both"/>
        <w:rPr>
          <w:rFonts w:ascii="Times New Roman" w:hAnsi="Times New Roman" w:cs="Times New Roman"/>
          <w:color w:val="2E74B5" w:themeColor="accent1" w:themeShade="BF"/>
        </w:rPr>
      </w:pPr>
    </w:p>
    <w:p w14:paraId="3FD45CDB" w14:textId="657ED550" w:rsidR="00375960" w:rsidRPr="006E5610" w:rsidRDefault="00375960" w:rsidP="00375960">
      <w:pPr>
        <w:contextualSpacing/>
        <w:jc w:val="both"/>
        <w:rPr>
          <w:rFonts w:ascii="Times New Roman" w:hAnsi="Times New Roman" w:cs="Times New Roman"/>
          <w:color w:val="2E74B5" w:themeColor="accent1" w:themeShade="BF"/>
        </w:rPr>
      </w:pPr>
    </w:p>
    <w:p w14:paraId="4DCA5918" w14:textId="2CC016D9" w:rsidR="00375960" w:rsidRPr="006E5610" w:rsidRDefault="00375960" w:rsidP="00375960">
      <w:pPr>
        <w:contextualSpacing/>
        <w:jc w:val="both"/>
        <w:rPr>
          <w:rFonts w:ascii="Times New Roman" w:hAnsi="Times New Roman" w:cs="Times New Roman"/>
          <w:color w:val="2E74B5" w:themeColor="accent1" w:themeShade="BF"/>
        </w:rPr>
      </w:pPr>
      <w:bookmarkStart w:id="0" w:name="_GoBack"/>
      <w:bookmarkEnd w:id="0"/>
    </w:p>
    <w:sectPr w:rsidR="00375960" w:rsidRPr="006E5610" w:rsidSect="009A56EE">
      <w:pgSz w:w="11906" w:h="16838"/>
      <w:pgMar w:top="1276" w:right="1418"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47EF24" w14:textId="77777777" w:rsidR="0021501B" w:rsidRDefault="0021501B" w:rsidP="00474957">
      <w:pPr>
        <w:spacing w:after="0" w:line="240" w:lineRule="auto"/>
      </w:pPr>
      <w:r>
        <w:separator/>
      </w:r>
    </w:p>
  </w:endnote>
  <w:endnote w:type="continuationSeparator" w:id="0">
    <w:p w14:paraId="1ECAFCEA" w14:textId="77777777" w:rsidR="0021501B" w:rsidRDefault="0021501B" w:rsidP="004749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4071456"/>
      <w:docPartObj>
        <w:docPartGallery w:val="Page Numbers (Bottom of Page)"/>
        <w:docPartUnique/>
      </w:docPartObj>
    </w:sdtPr>
    <w:sdtEndPr>
      <w:rPr>
        <w:noProof/>
      </w:rPr>
    </w:sdtEndPr>
    <w:sdtContent>
      <w:p w14:paraId="28C30AC0" w14:textId="5C4F1CCA" w:rsidR="007D0E48" w:rsidRDefault="007D0E48">
        <w:pPr>
          <w:pStyle w:val="Footer"/>
          <w:jc w:val="center"/>
        </w:pPr>
        <w:r>
          <w:fldChar w:fldCharType="begin"/>
        </w:r>
        <w:r>
          <w:instrText xml:space="preserve"> PAGE   \* MERGEFORMAT </w:instrText>
        </w:r>
        <w:r>
          <w:fldChar w:fldCharType="separate"/>
        </w:r>
        <w:r w:rsidR="00755952">
          <w:rPr>
            <w:noProof/>
          </w:rPr>
          <w:t>41</w:t>
        </w:r>
        <w:r>
          <w:rPr>
            <w:noProof/>
          </w:rPr>
          <w:fldChar w:fldCharType="end"/>
        </w:r>
      </w:p>
    </w:sdtContent>
  </w:sdt>
  <w:p w14:paraId="5D802138" w14:textId="77777777" w:rsidR="007D0E48" w:rsidRDefault="007D0E48">
    <w:pPr>
      <w:pStyle w:val="Footer"/>
    </w:pPr>
  </w:p>
  <w:p w14:paraId="4DF1D029" w14:textId="77777777" w:rsidR="007D0E48" w:rsidRDefault="007D0E4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EF2D0F" w14:textId="77777777" w:rsidR="0021501B" w:rsidRDefault="0021501B" w:rsidP="00474957">
      <w:pPr>
        <w:spacing w:after="0" w:line="240" w:lineRule="auto"/>
      </w:pPr>
      <w:r>
        <w:separator/>
      </w:r>
    </w:p>
  </w:footnote>
  <w:footnote w:type="continuationSeparator" w:id="0">
    <w:p w14:paraId="63E8090A" w14:textId="77777777" w:rsidR="0021501B" w:rsidRDefault="0021501B" w:rsidP="00474957">
      <w:pPr>
        <w:spacing w:after="0" w:line="240" w:lineRule="auto"/>
      </w:pPr>
      <w:r>
        <w:continuationSeparator/>
      </w:r>
    </w:p>
  </w:footnote>
  <w:footnote w:id="1">
    <w:p w14:paraId="4293FEA5" w14:textId="77777777" w:rsidR="007D0E48" w:rsidRDefault="007D0E48" w:rsidP="00DE2645">
      <w:pPr>
        <w:pStyle w:val="FootnoteText"/>
        <w:jc w:val="both"/>
      </w:pPr>
      <w:r>
        <w:rPr>
          <w:rStyle w:val="FootnoteReference"/>
        </w:rPr>
        <w:footnoteRef/>
      </w:r>
      <w:r>
        <w:t xml:space="preserve"> </w:t>
      </w:r>
      <w:r w:rsidRPr="00E55312">
        <w:t>Едно от производствата е образувано както за установяване на нарушения по чл. 15 от ЗЗК, така и за установяване на нарушения по чл. 21 от ЗЗК, поради което в настоящия отчет същото е включено и в броя образувани производства по Глава четвърта от ЗЗК</w:t>
      </w:r>
    </w:p>
  </w:footnote>
  <w:footnote w:id="2">
    <w:p w14:paraId="429CD3A3" w14:textId="77777777" w:rsidR="007D0E48" w:rsidRDefault="007D0E48" w:rsidP="00DE2645">
      <w:pPr>
        <w:pStyle w:val="FootnoteText"/>
        <w:jc w:val="both"/>
      </w:pPr>
      <w:r>
        <w:rPr>
          <w:rStyle w:val="FootnoteReference"/>
        </w:rPr>
        <w:footnoteRef/>
      </w:r>
      <w:r>
        <w:t xml:space="preserve"> </w:t>
      </w:r>
      <w:r w:rsidRPr="00E55312">
        <w:t>Производството е образувано и по чл. 21 от ЗЗК и/или чл. 102 от ДФЕС, поради което в настоящия отчет същото е включено и в общия брой производства по чл. 21 от ЗЗК.</w:t>
      </w:r>
    </w:p>
  </w:footnote>
  <w:footnote w:id="3">
    <w:p w14:paraId="156FE9F0" w14:textId="77777777" w:rsidR="007D0E48" w:rsidRDefault="007D0E48" w:rsidP="00DE2645">
      <w:pPr>
        <w:pStyle w:val="FootnoteText"/>
      </w:pPr>
      <w:r>
        <w:rPr>
          <w:rStyle w:val="FootnoteReference"/>
        </w:rPr>
        <w:footnoteRef/>
      </w:r>
      <w:r>
        <w:t xml:space="preserve"> </w:t>
      </w:r>
      <w:r w:rsidRPr="00E55312">
        <w:t>В един от случаите, решението е и по чл. 21 от ЗЗК, поради което в настоящия отчет същото е включено и в общия брой решения, постановени по чл. 15 и по чл. 21 от ЗЗК.</w:t>
      </w:r>
    </w:p>
  </w:footnote>
  <w:footnote w:id="4">
    <w:p w14:paraId="0222D12B" w14:textId="77777777" w:rsidR="007D0E48" w:rsidRDefault="007D0E48" w:rsidP="00DE2645">
      <w:pPr>
        <w:pStyle w:val="FootnoteText"/>
        <w:jc w:val="both"/>
      </w:pPr>
      <w:r>
        <w:rPr>
          <w:rStyle w:val="FootnoteReference"/>
        </w:rPr>
        <w:footnoteRef/>
      </w:r>
      <w:r>
        <w:t xml:space="preserve"> </w:t>
      </w:r>
      <w:r w:rsidRPr="00891E1B">
        <w:t>Едно от производствата е образувано както за установяване на нарушения по чл. 15 от ЗЗК, така и за установяване на нарушения по чл. 21 от ЗЗК, поради което в настоящия отчет същото е включено и в броя образувани производства по Глава трета от ЗЗК</w:t>
      </w:r>
    </w:p>
  </w:footnote>
  <w:footnote w:id="5">
    <w:p w14:paraId="0CBF194B" w14:textId="77777777" w:rsidR="007D0E48" w:rsidRDefault="007D0E48" w:rsidP="00DE2645">
      <w:pPr>
        <w:pStyle w:val="FootnoteText"/>
      </w:pPr>
      <w:r>
        <w:rPr>
          <w:rStyle w:val="FootnoteReference"/>
        </w:rPr>
        <w:footnoteRef/>
      </w:r>
      <w:r>
        <w:t xml:space="preserve"> </w:t>
      </w:r>
      <w:r w:rsidRPr="0040749A">
        <w:t>Решението е и по чл. 15 от ЗЗК, поради което в настоящия отчет същото е включено и в общия брой решения, постановени по чл. 15 и по чл. 21 от ЗЗК.</w:t>
      </w:r>
    </w:p>
  </w:footnote>
  <w:footnote w:id="6">
    <w:p w14:paraId="041BB9CA" w14:textId="77777777" w:rsidR="007D0E48" w:rsidRPr="00DD6849" w:rsidRDefault="007D0E48" w:rsidP="00DE2645">
      <w:pPr>
        <w:pStyle w:val="FootnoteText"/>
        <w:jc w:val="both"/>
        <w:rPr>
          <w:sz w:val="18"/>
          <w:szCs w:val="18"/>
        </w:rPr>
      </w:pPr>
      <w:r>
        <w:rPr>
          <w:rStyle w:val="FootnoteReference"/>
        </w:rPr>
        <w:footnoteRef/>
      </w:r>
      <w:r>
        <w:t xml:space="preserve"> </w:t>
      </w:r>
      <w:r w:rsidRPr="00DD6849">
        <w:rPr>
          <w:sz w:val="18"/>
          <w:szCs w:val="18"/>
        </w:rPr>
        <w:t>По едно от постъпилите уведомления не е образувано производство, поради оттегляне на искането за разрешаване на концентрация, по три от постъпилите в края на 2022 г. уведомления са образувани производства в началото на 2023 г. (КЗК-19/23 г.; КЗК-20/23 г. и КЗК-37/23 г.).</w:t>
      </w:r>
    </w:p>
  </w:footnote>
  <w:footnote w:id="7">
    <w:p w14:paraId="36B338CD" w14:textId="77777777" w:rsidR="007D0E48" w:rsidRPr="001141FB" w:rsidRDefault="007D0E48" w:rsidP="00DE2645">
      <w:pPr>
        <w:pStyle w:val="FootnoteText"/>
        <w:jc w:val="both"/>
        <w:rPr>
          <w:sz w:val="18"/>
          <w:szCs w:val="18"/>
        </w:rPr>
      </w:pPr>
      <w:r>
        <w:rPr>
          <w:rStyle w:val="FootnoteReference"/>
        </w:rPr>
        <w:footnoteRef/>
      </w:r>
      <w:r>
        <w:t xml:space="preserve"> </w:t>
      </w:r>
      <w:r w:rsidRPr="001141FB">
        <w:rPr>
          <w:sz w:val="18"/>
          <w:szCs w:val="18"/>
        </w:rPr>
        <w:t>По три производства (КЗК-777; КЗК-782 и КЗК-799), образувани в края на 2022 г., КЗК постанови решения в началото на 2023 г. (Р. № 26/</w:t>
      </w:r>
      <w:r w:rsidRPr="001141FB">
        <w:rPr>
          <w:sz w:val="18"/>
          <w:szCs w:val="18"/>
          <w:lang w:val="en-US"/>
        </w:rPr>
        <w:t>1</w:t>
      </w:r>
      <w:r w:rsidRPr="001141FB">
        <w:rPr>
          <w:sz w:val="18"/>
          <w:szCs w:val="18"/>
        </w:rPr>
        <w:t>2.01.23 г.; Р. № 27/12.01.23 г. и Р</w:t>
      </w:r>
      <w:r w:rsidRPr="003C0ED8">
        <w:rPr>
          <w:sz w:val="18"/>
          <w:szCs w:val="18"/>
        </w:rPr>
        <w:t>. №68</w:t>
      </w:r>
      <w:r w:rsidRPr="001141FB">
        <w:rPr>
          <w:sz w:val="18"/>
          <w:szCs w:val="18"/>
        </w:rPr>
        <w:t>./</w:t>
      </w:r>
      <w:r w:rsidRPr="001141FB">
        <w:rPr>
          <w:sz w:val="18"/>
          <w:szCs w:val="18"/>
          <w:lang w:val="en-US"/>
        </w:rPr>
        <w:t>1</w:t>
      </w:r>
      <w:r w:rsidRPr="001141FB">
        <w:rPr>
          <w:sz w:val="18"/>
          <w:szCs w:val="18"/>
        </w:rPr>
        <w:t>9</w:t>
      </w:r>
      <w:r w:rsidRPr="001141FB">
        <w:rPr>
          <w:sz w:val="18"/>
          <w:szCs w:val="18"/>
          <w:lang w:val="en-US"/>
        </w:rPr>
        <w:t>.0</w:t>
      </w:r>
      <w:r w:rsidRPr="001141FB">
        <w:rPr>
          <w:sz w:val="18"/>
          <w:szCs w:val="18"/>
        </w:rPr>
        <w:t>1.23 г.), а след извършено задълбочено проучване по КЗК-720/2022 г., КЗК постанови Р. № 25/12.01.2023 г.</w:t>
      </w:r>
    </w:p>
  </w:footnote>
  <w:footnote w:id="8">
    <w:p w14:paraId="1496CFB7" w14:textId="77777777" w:rsidR="007D0E48" w:rsidRPr="001141FB" w:rsidRDefault="007D0E48" w:rsidP="00DE2645">
      <w:pPr>
        <w:pStyle w:val="FootnoteText"/>
        <w:jc w:val="both"/>
        <w:rPr>
          <w:sz w:val="18"/>
          <w:szCs w:val="18"/>
        </w:rPr>
      </w:pPr>
      <w:r w:rsidRPr="001141FB">
        <w:rPr>
          <w:rStyle w:val="FootnoteReference"/>
          <w:sz w:val="18"/>
          <w:szCs w:val="18"/>
        </w:rPr>
        <w:footnoteRef/>
      </w:r>
      <w:r w:rsidRPr="001141FB">
        <w:rPr>
          <w:sz w:val="18"/>
          <w:szCs w:val="18"/>
        </w:rPr>
        <w:t xml:space="preserve"> Решение № </w:t>
      </w:r>
      <w:r>
        <w:rPr>
          <w:sz w:val="18"/>
          <w:szCs w:val="18"/>
        </w:rPr>
        <w:t>25</w:t>
      </w:r>
      <w:r w:rsidRPr="001141FB">
        <w:rPr>
          <w:sz w:val="18"/>
          <w:szCs w:val="18"/>
        </w:rPr>
        <w:t>/1</w:t>
      </w:r>
      <w:r>
        <w:rPr>
          <w:sz w:val="18"/>
          <w:szCs w:val="18"/>
        </w:rPr>
        <w:t>3</w:t>
      </w:r>
      <w:r w:rsidRPr="001141FB">
        <w:rPr>
          <w:sz w:val="18"/>
          <w:szCs w:val="18"/>
        </w:rPr>
        <w:t>.01.2</w:t>
      </w:r>
      <w:r>
        <w:rPr>
          <w:sz w:val="18"/>
          <w:szCs w:val="18"/>
        </w:rPr>
        <w:t>2</w:t>
      </w:r>
      <w:r w:rsidRPr="001141FB">
        <w:rPr>
          <w:sz w:val="18"/>
          <w:szCs w:val="18"/>
        </w:rPr>
        <w:t xml:space="preserve"> г. ( по КЗК-9</w:t>
      </w:r>
      <w:r>
        <w:rPr>
          <w:sz w:val="18"/>
          <w:szCs w:val="18"/>
        </w:rPr>
        <w:t>52</w:t>
      </w:r>
      <w:r w:rsidRPr="001141FB">
        <w:rPr>
          <w:sz w:val="18"/>
          <w:szCs w:val="18"/>
        </w:rPr>
        <w:t>/202</w:t>
      </w:r>
      <w:r>
        <w:rPr>
          <w:sz w:val="18"/>
          <w:szCs w:val="18"/>
        </w:rPr>
        <w:t>1</w:t>
      </w:r>
      <w:r w:rsidRPr="001141FB">
        <w:rPr>
          <w:sz w:val="18"/>
          <w:szCs w:val="18"/>
        </w:rPr>
        <w:t xml:space="preserve"> г.  – </w:t>
      </w:r>
      <w:r w:rsidRPr="00870BDC">
        <w:rPr>
          <w:sz w:val="18"/>
          <w:szCs w:val="18"/>
        </w:rPr>
        <w:t>Рисланер СП.З.О.О</w:t>
      </w:r>
      <w:r>
        <w:rPr>
          <w:sz w:val="18"/>
          <w:szCs w:val="18"/>
        </w:rPr>
        <w:t>/о</w:t>
      </w:r>
      <w:r w:rsidRPr="00870BDC">
        <w:rPr>
          <w:sz w:val="18"/>
          <w:szCs w:val="18"/>
        </w:rPr>
        <w:t>бособена част от търговските предприятия на Г-Мартк</w:t>
      </w:r>
      <w:r>
        <w:rPr>
          <w:sz w:val="18"/>
          <w:szCs w:val="18"/>
        </w:rPr>
        <w:t xml:space="preserve"> и на ЗПР</w:t>
      </w:r>
      <w:r w:rsidRPr="001141FB">
        <w:rPr>
          <w:sz w:val="18"/>
          <w:szCs w:val="18"/>
        </w:rPr>
        <w:t>);</w:t>
      </w:r>
      <w:r>
        <w:rPr>
          <w:sz w:val="18"/>
          <w:szCs w:val="18"/>
        </w:rPr>
        <w:t xml:space="preserve"> Решение № 26/13.01.22 г. (по КЗК-956/2021 г. - </w:t>
      </w:r>
      <w:r w:rsidRPr="008D002F">
        <w:rPr>
          <w:sz w:val="18"/>
          <w:szCs w:val="18"/>
        </w:rPr>
        <w:t>ГрийнБокс ПОС</w:t>
      </w:r>
      <w:r>
        <w:rPr>
          <w:sz w:val="18"/>
          <w:szCs w:val="18"/>
        </w:rPr>
        <w:t>/</w:t>
      </w:r>
      <w:r w:rsidRPr="008D002F">
        <w:rPr>
          <w:sz w:val="18"/>
          <w:szCs w:val="18"/>
        </w:rPr>
        <w:t>Транзакт Юръп</w:t>
      </w:r>
      <w:r>
        <w:rPr>
          <w:sz w:val="18"/>
          <w:szCs w:val="18"/>
        </w:rPr>
        <w:t xml:space="preserve"> </w:t>
      </w:r>
      <w:r w:rsidRPr="008D002F">
        <w:rPr>
          <w:sz w:val="18"/>
          <w:szCs w:val="18"/>
        </w:rPr>
        <w:t>Холдингс</w:t>
      </w:r>
      <w:r>
        <w:rPr>
          <w:sz w:val="18"/>
          <w:szCs w:val="18"/>
        </w:rPr>
        <w:t xml:space="preserve">) и Решение № 120/17.02.22 г. (по КЗК-1007 - </w:t>
      </w:r>
      <w:r w:rsidRPr="008D002F">
        <w:rPr>
          <w:sz w:val="18"/>
          <w:szCs w:val="18"/>
        </w:rPr>
        <w:t>Словения Броудбанд С.а.р.л.</w:t>
      </w:r>
      <w:r>
        <w:rPr>
          <w:sz w:val="18"/>
          <w:szCs w:val="18"/>
        </w:rPr>
        <w:t>/</w:t>
      </w:r>
      <w:r w:rsidRPr="008D002F">
        <w:t xml:space="preserve"> </w:t>
      </w:r>
      <w:r w:rsidRPr="008D002F">
        <w:rPr>
          <w:sz w:val="18"/>
          <w:szCs w:val="18"/>
        </w:rPr>
        <w:t>Телелинк Бизнес Сървисис Груп</w:t>
      </w:r>
      <w:r>
        <w:rPr>
          <w:sz w:val="18"/>
          <w:szCs w:val="18"/>
        </w:rPr>
        <w:t>).</w:t>
      </w:r>
    </w:p>
  </w:footnote>
  <w:footnote w:id="9">
    <w:p w14:paraId="78AB5EA4" w14:textId="77777777" w:rsidR="007D0E48" w:rsidRDefault="007D0E48" w:rsidP="00DE2645">
      <w:pPr>
        <w:pStyle w:val="FootnoteText"/>
      </w:pPr>
      <w:r>
        <w:rPr>
          <w:rStyle w:val="FootnoteReference"/>
        </w:rPr>
        <w:footnoteRef/>
      </w:r>
      <w:r>
        <w:t xml:space="preserve"> Решение № 340/05.05.22 г. по КЗК-1079/2018 г (Инерком/ЧЕЗ). </w:t>
      </w:r>
    </w:p>
  </w:footnote>
  <w:footnote w:id="10">
    <w:p w14:paraId="615ABE80" w14:textId="77777777" w:rsidR="007D0E48" w:rsidRDefault="007D0E48" w:rsidP="00DE2645">
      <w:pPr>
        <w:pStyle w:val="FootnoteText"/>
      </w:pPr>
      <w:r>
        <w:rPr>
          <w:rStyle w:val="FootnoteReference"/>
        </w:rPr>
        <w:footnoteRef/>
      </w:r>
      <w:r>
        <w:t xml:space="preserve"> Едно от тях образувано в края на 2021 г., по което КЗК се е произнесла с решение през 2022 г.</w:t>
      </w:r>
    </w:p>
  </w:footnote>
  <w:footnote w:id="11">
    <w:p w14:paraId="714B1754" w14:textId="77777777" w:rsidR="007D0E48" w:rsidRDefault="007D0E48" w:rsidP="00DE2645">
      <w:pPr>
        <w:pStyle w:val="FootnoteText"/>
        <w:jc w:val="both"/>
      </w:pPr>
      <w:r>
        <w:rPr>
          <w:rStyle w:val="FootnoteReference"/>
        </w:rPr>
        <w:footnoteRef/>
      </w:r>
      <w:r>
        <w:t xml:space="preserve"> Включва само постановените решения за разрешаване на концентрация (общо 24), в т. ч. разрешени концентрации по</w:t>
      </w:r>
      <w:r w:rsidRPr="008F360C">
        <w:t xml:space="preserve"> чл. 82, ал. 3, т. 3 от ЗЗК </w:t>
      </w:r>
      <w:r>
        <w:t>(общо 1)</w:t>
      </w:r>
      <w:r>
        <w:rPr>
          <w:lang w:val="en-US"/>
        </w:rPr>
        <w:t xml:space="preserve">. </w:t>
      </w:r>
    </w:p>
  </w:footnote>
  <w:footnote w:id="12">
    <w:p w14:paraId="68CAE1C2" w14:textId="77777777" w:rsidR="007D0E48" w:rsidRDefault="007D0E48" w:rsidP="00DE2645">
      <w:pPr>
        <w:pStyle w:val="FootnoteText"/>
        <w:jc w:val="both"/>
      </w:pPr>
      <w:r>
        <w:rPr>
          <w:rStyle w:val="FootnoteReference"/>
        </w:rPr>
        <w:footnoteRef/>
      </w:r>
      <w:r>
        <w:t xml:space="preserve"> От тях </w:t>
      </w:r>
      <w:r>
        <w:rPr>
          <w:lang w:val="en-US"/>
        </w:rPr>
        <w:t>16</w:t>
      </w:r>
      <w:r>
        <w:t xml:space="preserve"> сделки са били нотифицирани пред ЕК в края на 202</w:t>
      </w:r>
      <w:r>
        <w:rPr>
          <w:lang w:val="en-US"/>
        </w:rPr>
        <w:t>1</w:t>
      </w:r>
      <w:r>
        <w:t xml:space="preserve"> г., чийто срок за изразяване на становище изтече в началото на 202</w:t>
      </w:r>
      <w:r>
        <w:rPr>
          <w:lang w:val="en-US"/>
        </w:rPr>
        <w:t>2</w:t>
      </w:r>
      <w:r>
        <w:t xml:space="preserve"> г.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37229"/>
    <w:multiLevelType w:val="hybridMultilevel"/>
    <w:tmpl w:val="7884F09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5263A30"/>
    <w:multiLevelType w:val="hybridMultilevel"/>
    <w:tmpl w:val="51E65456"/>
    <w:lvl w:ilvl="0" w:tplc="E85A4758">
      <w:start w:val="1"/>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6D83F4A"/>
    <w:multiLevelType w:val="multilevel"/>
    <w:tmpl w:val="1C846D54"/>
    <w:lvl w:ilvl="0">
      <w:start w:val="1"/>
      <w:numFmt w:val="decimal"/>
      <w:lvlText w:val="%1."/>
      <w:lvlJc w:val="left"/>
      <w:pPr>
        <w:ind w:left="1069" w:hanging="360"/>
      </w:pPr>
      <w:rPr>
        <w:rFonts w:hint="default"/>
      </w:rPr>
    </w:lvl>
    <w:lvl w:ilvl="1">
      <w:start w:val="1"/>
      <w:numFmt w:val="decimal"/>
      <w:isLgl/>
      <w:lvlText w:val="%1.%2."/>
      <w:lvlJc w:val="left"/>
      <w:pPr>
        <w:ind w:left="1211" w:hanging="360"/>
      </w:pPr>
      <w:rPr>
        <w:rFonts w:hint="default"/>
        <w:b/>
      </w:rPr>
    </w:lvl>
    <w:lvl w:ilvl="2">
      <w:start w:val="1"/>
      <w:numFmt w:val="decimal"/>
      <w:isLgl/>
      <w:lvlText w:val="%1.%2.%3."/>
      <w:lvlJc w:val="left"/>
      <w:pPr>
        <w:ind w:left="1713"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143" w:hanging="1440"/>
      </w:pPr>
      <w:rPr>
        <w:rFonts w:hint="default"/>
      </w:rPr>
    </w:lvl>
    <w:lvl w:ilvl="8">
      <w:start w:val="1"/>
      <w:numFmt w:val="decimal"/>
      <w:isLgl/>
      <w:lvlText w:val="%1.%2.%3.%4.%5.%6.%7.%8.%9."/>
      <w:lvlJc w:val="left"/>
      <w:pPr>
        <w:ind w:left="3645" w:hanging="1800"/>
      </w:pPr>
      <w:rPr>
        <w:rFonts w:hint="default"/>
      </w:rPr>
    </w:lvl>
  </w:abstractNum>
  <w:abstractNum w:abstractNumId="3" w15:restartNumberingAfterBreak="0">
    <w:nsid w:val="11C72645"/>
    <w:multiLevelType w:val="hybridMultilevel"/>
    <w:tmpl w:val="BC8E2A36"/>
    <w:lvl w:ilvl="0" w:tplc="E1C0333C">
      <w:start w:val="1"/>
      <w:numFmt w:val="decimal"/>
      <w:lvlText w:val="%1."/>
      <w:lvlJc w:val="left"/>
      <w:pPr>
        <w:ind w:left="1070" w:hanging="360"/>
      </w:pPr>
      <w:rPr>
        <w:rFonts w:ascii="Times New Roman" w:eastAsia="Times New Roman" w:hAnsi="Times New Roman" w:cs="Times New Roman"/>
      </w:rPr>
    </w:lvl>
    <w:lvl w:ilvl="1" w:tplc="04020003">
      <w:start w:val="1"/>
      <w:numFmt w:val="bullet"/>
      <w:lvlText w:val="o"/>
      <w:lvlJc w:val="left"/>
      <w:pPr>
        <w:ind w:left="2007" w:hanging="360"/>
      </w:pPr>
      <w:rPr>
        <w:rFonts w:ascii="Courier New" w:hAnsi="Courier New" w:cs="Courier New" w:hint="default"/>
      </w:rPr>
    </w:lvl>
    <w:lvl w:ilvl="2" w:tplc="04020005">
      <w:start w:val="1"/>
      <w:numFmt w:val="bullet"/>
      <w:lvlText w:val=""/>
      <w:lvlJc w:val="left"/>
      <w:pPr>
        <w:ind w:left="2727" w:hanging="360"/>
      </w:pPr>
      <w:rPr>
        <w:rFonts w:ascii="Wingdings" w:hAnsi="Wingdings" w:hint="default"/>
      </w:rPr>
    </w:lvl>
    <w:lvl w:ilvl="3" w:tplc="04020001">
      <w:start w:val="1"/>
      <w:numFmt w:val="bullet"/>
      <w:lvlText w:val=""/>
      <w:lvlJc w:val="left"/>
      <w:pPr>
        <w:ind w:left="3447" w:hanging="360"/>
      </w:pPr>
      <w:rPr>
        <w:rFonts w:ascii="Symbol" w:hAnsi="Symbol" w:hint="default"/>
      </w:rPr>
    </w:lvl>
    <w:lvl w:ilvl="4" w:tplc="04020003">
      <w:start w:val="1"/>
      <w:numFmt w:val="bullet"/>
      <w:lvlText w:val="o"/>
      <w:lvlJc w:val="left"/>
      <w:pPr>
        <w:ind w:left="4167" w:hanging="360"/>
      </w:pPr>
      <w:rPr>
        <w:rFonts w:ascii="Courier New" w:hAnsi="Courier New" w:cs="Courier New" w:hint="default"/>
      </w:rPr>
    </w:lvl>
    <w:lvl w:ilvl="5" w:tplc="04020005">
      <w:start w:val="1"/>
      <w:numFmt w:val="bullet"/>
      <w:lvlText w:val=""/>
      <w:lvlJc w:val="left"/>
      <w:pPr>
        <w:ind w:left="4887" w:hanging="360"/>
      </w:pPr>
      <w:rPr>
        <w:rFonts w:ascii="Wingdings" w:hAnsi="Wingdings" w:hint="default"/>
      </w:rPr>
    </w:lvl>
    <w:lvl w:ilvl="6" w:tplc="04020001">
      <w:start w:val="1"/>
      <w:numFmt w:val="bullet"/>
      <w:lvlText w:val=""/>
      <w:lvlJc w:val="left"/>
      <w:pPr>
        <w:ind w:left="5607" w:hanging="360"/>
      </w:pPr>
      <w:rPr>
        <w:rFonts w:ascii="Symbol" w:hAnsi="Symbol" w:hint="default"/>
      </w:rPr>
    </w:lvl>
    <w:lvl w:ilvl="7" w:tplc="04020003">
      <w:start w:val="1"/>
      <w:numFmt w:val="bullet"/>
      <w:lvlText w:val="o"/>
      <w:lvlJc w:val="left"/>
      <w:pPr>
        <w:ind w:left="6327" w:hanging="360"/>
      </w:pPr>
      <w:rPr>
        <w:rFonts w:ascii="Courier New" w:hAnsi="Courier New" w:cs="Courier New" w:hint="default"/>
      </w:rPr>
    </w:lvl>
    <w:lvl w:ilvl="8" w:tplc="04020005">
      <w:start w:val="1"/>
      <w:numFmt w:val="bullet"/>
      <w:lvlText w:val=""/>
      <w:lvlJc w:val="left"/>
      <w:pPr>
        <w:ind w:left="7047" w:hanging="360"/>
      </w:pPr>
      <w:rPr>
        <w:rFonts w:ascii="Wingdings" w:hAnsi="Wingdings" w:hint="default"/>
      </w:rPr>
    </w:lvl>
  </w:abstractNum>
  <w:abstractNum w:abstractNumId="4" w15:restartNumberingAfterBreak="0">
    <w:nsid w:val="1598131C"/>
    <w:multiLevelType w:val="hybridMultilevel"/>
    <w:tmpl w:val="F86611D2"/>
    <w:lvl w:ilvl="0" w:tplc="836C5096">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5" w15:restartNumberingAfterBreak="0">
    <w:nsid w:val="1AA26BC6"/>
    <w:multiLevelType w:val="multilevel"/>
    <w:tmpl w:val="00B8F948"/>
    <w:lvl w:ilvl="0">
      <w:start w:val="1"/>
      <w:numFmt w:val="decimal"/>
      <w:lvlText w:val="%1."/>
      <w:lvlJc w:val="left"/>
      <w:pPr>
        <w:ind w:left="1069" w:hanging="360"/>
      </w:pPr>
      <w:rPr>
        <w:rFonts w:hint="default"/>
        <w:b w:val="0"/>
      </w:rPr>
    </w:lvl>
    <w:lvl w:ilvl="1">
      <w:start w:val="1"/>
      <w:numFmt w:val="decimal"/>
      <w:isLgl/>
      <w:lvlText w:val="%1.%2."/>
      <w:lvlJc w:val="left"/>
      <w:pPr>
        <w:ind w:left="891" w:hanging="46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1B59697F"/>
    <w:multiLevelType w:val="hybridMultilevel"/>
    <w:tmpl w:val="F8DE2890"/>
    <w:lvl w:ilvl="0" w:tplc="8EE4525A">
      <w:start w:val="1"/>
      <w:numFmt w:val="bullet"/>
      <w:lvlText w:val=""/>
      <w:lvlJc w:val="left"/>
      <w:pPr>
        <w:ind w:left="720" w:hanging="360"/>
      </w:pPr>
      <w:rPr>
        <w:rFonts w:ascii="Symbol" w:hAnsi="Symbol"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214B7084"/>
    <w:multiLevelType w:val="hybridMultilevel"/>
    <w:tmpl w:val="70DC408C"/>
    <w:lvl w:ilvl="0" w:tplc="38B00738">
      <w:start w:val="1"/>
      <w:numFmt w:val="decimal"/>
      <w:lvlText w:val="%1."/>
      <w:lvlJc w:val="left"/>
      <w:pPr>
        <w:ind w:left="1068" w:hanging="360"/>
      </w:pPr>
      <w:rPr>
        <w:rFonts w:hint="default"/>
      </w:rPr>
    </w:lvl>
    <w:lvl w:ilvl="1" w:tplc="04020019">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8" w15:restartNumberingAfterBreak="0">
    <w:nsid w:val="2A4D760B"/>
    <w:multiLevelType w:val="hybridMultilevel"/>
    <w:tmpl w:val="6248DCD0"/>
    <w:lvl w:ilvl="0" w:tplc="04020001">
      <w:start w:val="1"/>
      <w:numFmt w:val="bullet"/>
      <w:lvlText w:val=""/>
      <w:lvlJc w:val="left"/>
      <w:pPr>
        <w:ind w:left="1571" w:hanging="360"/>
      </w:pPr>
      <w:rPr>
        <w:rFonts w:ascii="Symbol" w:hAnsi="Symbol" w:hint="default"/>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9" w15:restartNumberingAfterBreak="0">
    <w:nsid w:val="2D136376"/>
    <w:multiLevelType w:val="hybridMultilevel"/>
    <w:tmpl w:val="C706E3A8"/>
    <w:lvl w:ilvl="0" w:tplc="DB70FD20">
      <w:numFmt w:val="bullet"/>
      <w:lvlText w:val="•"/>
      <w:lvlJc w:val="left"/>
      <w:pPr>
        <w:ind w:left="1069" w:hanging="360"/>
      </w:pPr>
      <w:rPr>
        <w:rFonts w:ascii="Times New Roman" w:eastAsia="Calibri"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10" w15:restartNumberingAfterBreak="0">
    <w:nsid w:val="2F5518CB"/>
    <w:multiLevelType w:val="hybridMultilevel"/>
    <w:tmpl w:val="6C240E72"/>
    <w:lvl w:ilvl="0" w:tplc="0402000D">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1" w15:restartNumberingAfterBreak="0">
    <w:nsid w:val="30FE35CD"/>
    <w:multiLevelType w:val="hybridMultilevel"/>
    <w:tmpl w:val="33720C34"/>
    <w:lvl w:ilvl="0" w:tplc="AEAC6D8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34414E9C"/>
    <w:multiLevelType w:val="hybridMultilevel"/>
    <w:tmpl w:val="23863298"/>
    <w:lvl w:ilvl="0" w:tplc="77125026">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3" w15:restartNumberingAfterBreak="0">
    <w:nsid w:val="3B655BCF"/>
    <w:multiLevelType w:val="hybridMultilevel"/>
    <w:tmpl w:val="0788545A"/>
    <w:lvl w:ilvl="0" w:tplc="0402000D">
      <w:start w:val="1"/>
      <w:numFmt w:val="bullet"/>
      <w:lvlText w:val=""/>
      <w:lvlJc w:val="left"/>
      <w:pPr>
        <w:ind w:left="1485" w:hanging="360"/>
      </w:pPr>
      <w:rPr>
        <w:rFonts w:ascii="Wingdings" w:hAnsi="Wingdings" w:hint="default"/>
      </w:rPr>
    </w:lvl>
    <w:lvl w:ilvl="1" w:tplc="04020003" w:tentative="1">
      <w:start w:val="1"/>
      <w:numFmt w:val="bullet"/>
      <w:lvlText w:val="o"/>
      <w:lvlJc w:val="left"/>
      <w:pPr>
        <w:ind w:left="2205" w:hanging="360"/>
      </w:pPr>
      <w:rPr>
        <w:rFonts w:ascii="Courier New" w:hAnsi="Courier New" w:cs="Courier New" w:hint="default"/>
      </w:rPr>
    </w:lvl>
    <w:lvl w:ilvl="2" w:tplc="04020005" w:tentative="1">
      <w:start w:val="1"/>
      <w:numFmt w:val="bullet"/>
      <w:lvlText w:val=""/>
      <w:lvlJc w:val="left"/>
      <w:pPr>
        <w:ind w:left="2925" w:hanging="360"/>
      </w:pPr>
      <w:rPr>
        <w:rFonts w:ascii="Wingdings" w:hAnsi="Wingdings" w:hint="default"/>
      </w:rPr>
    </w:lvl>
    <w:lvl w:ilvl="3" w:tplc="04020001" w:tentative="1">
      <w:start w:val="1"/>
      <w:numFmt w:val="bullet"/>
      <w:lvlText w:val=""/>
      <w:lvlJc w:val="left"/>
      <w:pPr>
        <w:ind w:left="3645" w:hanging="360"/>
      </w:pPr>
      <w:rPr>
        <w:rFonts w:ascii="Symbol" w:hAnsi="Symbol" w:hint="default"/>
      </w:rPr>
    </w:lvl>
    <w:lvl w:ilvl="4" w:tplc="04020003" w:tentative="1">
      <w:start w:val="1"/>
      <w:numFmt w:val="bullet"/>
      <w:lvlText w:val="o"/>
      <w:lvlJc w:val="left"/>
      <w:pPr>
        <w:ind w:left="4365" w:hanging="360"/>
      </w:pPr>
      <w:rPr>
        <w:rFonts w:ascii="Courier New" w:hAnsi="Courier New" w:cs="Courier New" w:hint="default"/>
      </w:rPr>
    </w:lvl>
    <w:lvl w:ilvl="5" w:tplc="04020005" w:tentative="1">
      <w:start w:val="1"/>
      <w:numFmt w:val="bullet"/>
      <w:lvlText w:val=""/>
      <w:lvlJc w:val="left"/>
      <w:pPr>
        <w:ind w:left="5085" w:hanging="360"/>
      </w:pPr>
      <w:rPr>
        <w:rFonts w:ascii="Wingdings" w:hAnsi="Wingdings" w:hint="default"/>
      </w:rPr>
    </w:lvl>
    <w:lvl w:ilvl="6" w:tplc="04020001" w:tentative="1">
      <w:start w:val="1"/>
      <w:numFmt w:val="bullet"/>
      <w:lvlText w:val=""/>
      <w:lvlJc w:val="left"/>
      <w:pPr>
        <w:ind w:left="5805" w:hanging="360"/>
      </w:pPr>
      <w:rPr>
        <w:rFonts w:ascii="Symbol" w:hAnsi="Symbol" w:hint="default"/>
      </w:rPr>
    </w:lvl>
    <w:lvl w:ilvl="7" w:tplc="04020003" w:tentative="1">
      <w:start w:val="1"/>
      <w:numFmt w:val="bullet"/>
      <w:lvlText w:val="o"/>
      <w:lvlJc w:val="left"/>
      <w:pPr>
        <w:ind w:left="6525" w:hanging="360"/>
      </w:pPr>
      <w:rPr>
        <w:rFonts w:ascii="Courier New" w:hAnsi="Courier New" w:cs="Courier New" w:hint="default"/>
      </w:rPr>
    </w:lvl>
    <w:lvl w:ilvl="8" w:tplc="04020005" w:tentative="1">
      <w:start w:val="1"/>
      <w:numFmt w:val="bullet"/>
      <w:lvlText w:val=""/>
      <w:lvlJc w:val="left"/>
      <w:pPr>
        <w:ind w:left="7245" w:hanging="360"/>
      </w:pPr>
      <w:rPr>
        <w:rFonts w:ascii="Wingdings" w:hAnsi="Wingdings" w:hint="default"/>
      </w:rPr>
    </w:lvl>
  </w:abstractNum>
  <w:abstractNum w:abstractNumId="14" w15:restartNumberingAfterBreak="0">
    <w:nsid w:val="3D0B02D7"/>
    <w:multiLevelType w:val="hybridMultilevel"/>
    <w:tmpl w:val="331AFBC0"/>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15" w15:restartNumberingAfterBreak="0">
    <w:nsid w:val="457858F8"/>
    <w:multiLevelType w:val="hybridMultilevel"/>
    <w:tmpl w:val="66BC9A6A"/>
    <w:lvl w:ilvl="0" w:tplc="DA744B38">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4725195E"/>
    <w:multiLevelType w:val="hybridMultilevel"/>
    <w:tmpl w:val="B624330C"/>
    <w:lvl w:ilvl="0" w:tplc="04020001">
      <w:start w:val="1"/>
      <w:numFmt w:val="bullet"/>
      <w:lvlText w:val=""/>
      <w:lvlJc w:val="left"/>
      <w:pPr>
        <w:ind w:left="1068" w:hanging="360"/>
      </w:pPr>
      <w:rPr>
        <w:rFonts w:ascii="Symbol" w:hAnsi="Symbol"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7" w15:restartNumberingAfterBreak="0">
    <w:nsid w:val="4EFE3281"/>
    <w:multiLevelType w:val="hybridMultilevel"/>
    <w:tmpl w:val="9AE83C0C"/>
    <w:lvl w:ilvl="0" w:tplc="0B94A87E">
      <w:start w:val="1"/>
      <w:numFmt w:val="bullet"/>
      <w:lvlText w:val=""/>
      <w:lvlJc w:val="left"/>
      <w:pPr>
        <w:tabs>
          <w:tab w:val="num" w:pos="3051"/>
        </w:tabs>
        <w:ind w:left="3051" w:hanging="360"/>
      </w:pPr>
      <w:rPr>
        <w:rFonts w:ascii="Symbol" w:hAnsi="Symbol" w:hint="default"/>
        <w:color w:val="auto"/>
      </w:rPr>
    </w:lvl>
    <w:lvl w:ilvl="1" w:tplc="E30CCF80">
      <w:numFmt w:val="bullet"/>
      <w:lvlText w:val="-"/>
      <w:lvlJc w:val="left"/>
      <w:pPr>
        <w:tabs>
          <w:tab w:val="num" w:pos="2342"/>
        </w:tabs>
        <w:ind w:left="2342" w:hanging="360"/>
      </w:pPr>
      <w:rPr>
        <w:rFonts w:ascii="Arial" w:eastAsia="Times New Roman" w:hAnsi="Arial" w:hint="default"/>
        <w:color w:val="auto"/>
      </w:rPr>
    </w:lvl>
    <w:lvl w:ilvl="2" w:tplc="04020005" w:tentative="1">
      <w:start w:val="1"/>
      <w:numFmt w:val="bullet"/>
      <w:lvlText w:val=""/>
      <w:lvlJc w:val="left"/>
      <w:pPr>
        <w:tabs>
          <w:tab w:val="num" w:pos="3062"/>
        </w:tabs>
        <w:ind w:left="3062" w:hanging="360"/>
      </w:pPr>
      <w:rPr>
        <w:rFonts w:ascii="Wingdings" w:hAnsi="Wingdings" w:hint="default"/>
      </w:rPr>
    </w:lvl>
    <w:lvl w:ilvl="3" w:tplc="04020001" w:tentative="1">
      <w:start w:val="1"/>
      <w:numFmt w:val="bullet"/>
      <w:lvlText w:val=""/>
      <w:lvlJc w:val="left"/>
      <w:pPr>
        <w:tabs>
          <w:tab w:val="num" w:pos="3782"/>
        </w:tabs>
        <w:ind w:left="3782" w:hanging="360"/>
      </w:pPr>
      <w:rPr>
        <w:rFonts w:ascii="Symbol" w:hAnsi="Symbol" w:hint="default"/>
      </w:rPr>
    </w:lvl>
    <w:lvl w:ilvl="4" w:tplc="04020003" w:tentative="1">
      <w:start w:val="1"/>
      <w:numFmt w:val="bullet"/>
      <w:lvlText w:val="o"/>
      <w:lvlJc w:val="left"/>
      <w:pPr>
        <w:tabs>
          <w:tab w:val="num" w:pos="4502"/>
        </w:tabs>
        <w:ind w:left="4502" w:hanging="360"/>
      </w:pPr>
      <w:rPr>
        <w:rFonts w:ascii="Courier New" w:hAnsi="Courier New" w:hint="default"/>
      </w:rPr>
    </w:lvl>
    <w:lvl w:ilvl="5" w:tplc="04020005" w:tentative="1">
      <w:start w:val="1"/>
      <w:numFmt w:val="bullet"/>
      <w:lvlText w:val=""/>
      <w:lvlJc w:val="left"/>
      <w:pPr>
        <w:tabs>
          <w:tab w:val="num" w:pos="5222"/>
        </w:tabs>
        <w:ind w:left="5222" w:hanging="360"/>
      </w:pPr>
      <w:rPr>
        <w:rFonts w:ascii="Wingdings" w:hAnsi="Wingdings" w:hint="default"/>
      </w:rPr>
    </w:lvl>
    <w:lvl w:ilvl="6" w:tplc="04020001" w:tentative="1">
      <w:start w:val="1"/>
      <w:numFmt w:val="bullet"/>
      <w:lvlText w:val=""/>
      <w:lvlJc w:val="left"/>
      <w:pPr>
        <w:tabs>
          <w:tab w:val="num" w:pos="5942"/>
        </w:tabs>
        <w:ind w:left="5942" w:hanging="360"/>
      </w:pPr>
      <w:rPr>
        <w:rFonts w:ascii="Symbol" w:hAnsi="Symbol" w:hint="default"/>
      </w:rPr>
    </w:lvl>
    <w:lvl w:ilvl="7" w:tplc="04020003" w:tentative="1">
      <w:start w:val="1"/>
      <w:numFmt w:val="bullet"/>
      <w:lvlText w:val="o"/>
      <w:lvlJc w:val="left"/>
      <w:pPr>
        <w:tabs>
          <w:tab w:val="num" w:pos="6662"/>
        </w:tabs>
        <w:ind w:left="6662" w:hanging="360"/>
      </w:pPr>
      <w:rPr>
        <w:rFonts w:ascii="Courier New" w:hAnsi="Courier New" w:hint="default"/>
      </w:rPr>
    </w:lvl>
    <w:lvl w:ilvl="8" w:tplc="04020005" w:tentative="1">
      <w:start w:val="1"/>
      <w:numFmt w:val="bullet"/>
      <w:lvlText w:val=""/>
      <w:lvlJc w:val="left"/>
      <w:pPr>
        <w:tabs>
          <w:tab w:val="num" w:pos="7382"/>
        </w:tabs>
        <w:ind w:left="7382" w:hanging="360"/>
      </w:pPr>
      <w:rPr>
        <w:rFonts w:ascii="Wingdings" w:hAnsi="Wingdings" w:hint="default"/>
      </w:rPr>
    </w:lvl>
  </w:abstractNum>
  <w:abstractNum w:abstractNumId="18" w15:restartNumberingAfterBreak="0">
    <w:nsid w:val="5079782B"/>
    <w:multiLevelType w:val="hybridMultilevel"/>
    <w:tmpl w:val="761EC6C0"/>
    <w:lvl w:ilvl="0" w:tplc="9B0A7BEC">
      <w:numFmt w:val="bullet"/>
      <w:lvlText w:val="-"/>
      <w:lvlJc w:val="left"/>
      <w:pPr>
        <w:ind w:left="1069" w:hanging="360"/>
      </w:pPr>
      <w:rPr>
        <w:rFonts w:ascii="Times New Roman" w:eastAsia="Batang"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19" w15:restartNumberingAfterBreak="0">
    <w:nsid w:val="532E6290"/>
    <w:multiLevelType w:val="hybridMultilevel"/>
    <w:tmpl w:val="DB644A3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53604F4A"/>
    <w:multiLevelType w:val="hybridMultilevel"/>
    <w:tmpl w:val="69B25764"/>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1" w15:restartNumberingAfterBreak="0">
    <w:nsid w:val="57F11239"/>
    <w:multiLevelType w:val="multilevel"/>
    <w:tmpl w:val="31CE2F56"/>
    <w:lvl w:ilvl="0">
      <w:start w:val="1"/>
      <w:numFmt w:val="decimal"/>
      <w:lvlText w:val="%1."/>
      <w:lvlJc w:val="left"/>
      <w:pPr>
        <w:ind w:left="1069" w:hanging="360"/>
      </w:pPr>
      <w:rPr>
        <w:rFonts w:hint="default"/>
      </w:rPr>
    </w:lvl>
    <w:lvl w:ilvl="1">
      <w:start w:val="2"/>
      <w:numFmt w:val="decimal"/>
      <w:isLgl/>
      <w:lvlText w:val="%1.%2."/>
      <w:lvlJc w:val="left"/>
      <w:pPr>
        <w:ind w:left="1429"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22" w15:restartNumberingAfterBreak="0">
    <w:nsid w:val="59C76019"/>
    <w:multiLevelType w:val="hybridMultilevel"/>
    <w:tmpl w:val="BD54E5CC"/>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3" w15:restartNumberingAfterBreak="0">
    <w:nsid w:val="6545539D"/>
    <w:multiLevelType w:val="hybridMultilevel"/>
    <w:tmpl w:val="DDDA7B1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15:restartNumberingAfterBreak="0">
    <w:nsid w:val="6EF04B87"/>
    <w:multiLevelType w:val="hybridMultilevel"/>
    <w:tmpl w:val="7CBEF2D4"/>
    <w:lvl w:ilvl="0" w:tplc="987680FA">
      <w:numFmt w:val="bullet"/>
      <w:lvlText w:val="-"/>
      <w:lvlJc w:val="left"/>
      <w:pPr>
        <w:ind w:left="1068" w:hanging="360"/>
      </w:pPr>
      <w:rPr>
        <w:rFonts w:ascii="Calibri" w:eastAsia="Calibri" w:hAnsi="Calibri" w:cs="Calibri"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5" w15:restartNumberingAfterBreak="0">
    <w:nsid w:val="6F08673D"/>
    <w:multiLevelType w:val="hybridMultilevel"/>
    <w:tmpl w:val="CD42F5D0"/>
    <w:lvl w:ilvl="0" w:tplc="862CE544">
      <w:start w:val="3"/>
      <w:numFmt w:val="upperRoman"/>
      <w:lvlText w:val="%1."/>
      <w:lvlJc w:val="left"/>
      <w:pPr>
        <w:ind w:left="1428"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15:restartNumberingAfterBreak="0">
    <w:nsid w:val="71AE6F65"/>
    <w:multiLevelType w:val="hybridMultilevel"/>
    <w:tmpl w:val="7E9EE3B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7326401A"/>
    <w:multiLevelType w:val="hybridMultilevel"/>
    <w:tmpl w:val="E4AC460C"/>
    <w:lvl w:ilvl="0" w:tplc="F75416AA">
      <w:numFmt w:val="bullet"/>
      <w:lvlText w:val=""/>
      <w:lvlJc w:val="left"/>
      <w:pPr>
        <w:ind w:left="720" w:hanging="360"/>
      </w:pPr>
      <w:rPr>
        <w:rFonts w:ascii="Symbol" w:eastAsia="Calibri" w:hAnsi="Symbol"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8" w15:restartNumberingAfterBreak="0">
    <w:nsid w:val="7E55575A"/>
    <w:multiLevelType w:val="hybridMultilevel"/>
    <w:tmpl w:val="CDCE0B6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28"/>
  </w:num>
  <w:num w:numId="4">
    <w:abstractNumId w:val="14"/>
  </w:num>
  <w:num w:numId="5">
    <w:abstractNumId w:val="9"/>
  </w:num>
  <w:num w:numId="6">
    <w:abstractNumId w:val="0"/>
  </w:num>
  <w:num w:numId="7">
    <w:abstractNumId w:val="16"/>
  </w:num>
  <w:num w:numId="8">
    <w:abstractNumId w:val="17"/>
  </w:num>
  <w:num w:numId="9">
    <w:abstractNumId w:val="20"/>
  </w:num>
  <w:num w:numId="10">
    <w:abstractNumId w:val="23"/>
  </w:num>
  <w:num w:numId="11">
    <w:abstractNumId w:val="26"/>
  </w:num>
  <w:num w:numId="12">
    <w:abstractNumId w:val="6"/>
  </w:num>
  <w:num w:numId="13">
    <w:abstractNumId w:val="1"/>
  </w:num>
  <w:num w:numId="14">
    <w:abstractNumId w:val="19"/>
  </w:num>
  <w:num w:numId="15">
    <w:abstractNumId w:val="11"/>
  </w:num>
  <w:num w:numId="16">
    <w:abstractNumId w:val="15"/>
  </w:num>
  <w:num w:numId="17">
    <w:abstractNumId w:val="10"/>
  </w:num>
  <w:num w:numId="18">
    <w:abstractNumId w:val="22"/>
  </w:num>
  <w:num w:numId="19">
    <w:abstractNumId w:val="7"/>
  </w:num>
  <w:num w:numId="20">
    <w:abstractNumId w:val="12"/>
  </w:num>
  <w:num w:numId="21">
    <w:abstractNumId w:val="25"/>
  </w:num>
  <w:num w:numId="22">
    <w:abstractNumId w:val="27"/>
  </w:num>
  <w:num w:numId="23">
    <w:abstractNumId w:val="2"/>
  </w:num>
  <w:num w:numId="24">
    <w:abstractNumId w:val="24"/>
  </w:num>
  <w:num w:numId="25">
    <w:abstractNumId w:val="4"/>
  </w:num>
  <w:num w:numId="26">
    <w:abstractNumId w:val="13"/>
  </w:num>
  <w:num w:numId="27">
    <w:abstractNumId w:val="8"/>
  </w:num>
  <w:num w:numId="28">
    <w:abstractNumId w:val="5"/>
  </w:num>
  <w:num w:numId="29">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567"/>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4994"/>
    <w:rsid w:val="00001740"/>
    <w:rsid w:val="00012B0D"/>
    <w:rsid w:val="00013557"/>
    <w:rsid w:val="000149B7"/>
    <w:rsid w:val="000156D2"/>
    <w:rsid w:val="0002357D"/>
    <w:rsid w:val="00023E90"/>
    <w:rsid w:val="0002436A"/>
    <w:rsid w:val="00030F08"/>
    <w:rsid w:val="00032384"/>
    <w:rsid w:val="00036F2A"/>
    <w:rsid w:val="00037F6E"/>
    <w:rsid w:val="00044621"/>
    <w:rsid w:val="000461A0"/>
    <w:rsid w:val="00046EF2"/>
    <w:rsid w:val="000478EB"/>
    <w:rsid w:val="00052F99"/>
    <w:rsid w:val="0005793B"/>
    <w:rsid w:val="00066456"/>
    <w:rsid w:val="00070E4E"/>
    <w:rsid w:val="000756CE"/>
    <w:rsid w:val="000804C7"/>
    <w:rsid w:val="00086F44"/>
    <w:rsid w:val="00092983"/>
    <w:rsid w:val="00094591"/>
    <w:rsid w:val="0009538D"/>
    <w:rsid w:val="0009576F"/>
    <w:rsid w:val="000A0326"/>
    <w:rsid w:val="000B2527"/>
    <w:rsid w:val="000B43CE"/>
    <w:rsid w:val="000B64DC"/>
    <w:rsid w:val="000B76E0"/>
    <w:rsid w:val="000C11E5"/>
    <w:rsid w:val="000C5E0F"/>
    <w:rsid w:val="000C658C"/>
    <w:rsid w:val="000C7960"/>
    <w:rsid w:val="000D62CA"/>
    <w:rsid w:val="000D7676"/>
    <w:rsid w:val="000E555E"/>
    <w:rsid w:val="000F147F"/>
    <w:rsid w:val="000F4E2A"/>
    <w:rsid w:val="000F69DC"/>
    <w:rsid w:val="000F6FC8"/>
    <w:rsid w:val="00122AD4"/>
    <w:rsid w:val="00124BD0"/>
    <w:rsid w:val="001257B1"/>
    <w:rsid w:val="0012599D"/>
    <w:rsid w:val="00131021"/>
    <w:rsid w:val="00132E43"/>
    <w:rsid w:val="001411A6"/>
    <w:rsid w:val="00142356"/>
    <w:rsid w:val="00143A3B"/>
    <w:rsid w:val="00145F7A"/>
    <w:rsid w:val="00150B69"/>
    <w:rsid w:val="00152716"/>
    <w:rsid w:val="00154020"/>
    <w:rsid w:val="00171739"/>
    <w:rsid w:val="00177A51"/>
    <w:rsid w:val="00183517"/>
    <w:rsid w:val="0019026E"/>
    <w:rsid w:val="00191255"/>
    <w:rsid w:val="001A0D4C"/>
    <w:rsid w:val="001A2E01"/>
    <w:rsid w:val="001A37BB"/>
    <w:rsid w:val="001A4B78"/>
    <w:rsid w:val="001B10C5"/>
    <w:rsid w:val="001B434A"/>
    <w:rsid w:val="001C0DB2"/>
    <w:rsid w:val="001C2218"/>
    <w:rsid w:val="001C4196"/>
    <w:rsid w:val="001D21C3"/>
    <w:rsid w:val="001D7F08"/>
    <w:rsid w:val="001E1750"/>
    <w:rsid w:val="001F1513"/>
    <w:rsid w:val="001F5BDC"/>
    <w:rsid w:val="001F65BE"/>
    <w:rsid w:val="002018D7"/>
    <w:rsid w:val="002036C0"/>
    <w:rsid w:val="002052FC"/>
    <w:rsid w:val="0021501B"/>
    <w:rsid w:val="00215A90"/>
    <w:rsid w:val="00222918"/>
    <w:rsid w:val="00232B7F"/>
    <w:rsid w:val="00240A33"/>
    <w:rsid w:val="00244154"/>
    <w:rsid w:val="00246C54"/>
    <w:rsid w:val="0025407A"/>
    <w:rsid w:val="0026014B"/>
    <w:rsid w:val="00277AD5"/>
    <w:rsid w:val="00280EAE"/>
    <w:rsid w:val="00281B05"/>
    <w:rsid w:val="002838B1"/>
    <w:rsid w:val="00285BB6"/>
    <w:rsid w:val="002A54D0"/>
    <w:rsid w:val="002A7A8A"/>
    <w:rsid w:val="002B65B3"/>
    <w:rsid w:val="002B7559"/>
    <w:rsid w:val="002C0757"/>
    <w:rsid w:val="002D6B8A"/>
    <w:rsid w:val="002E05EC"/>
    <w:rsid w:val="002E4EFB"/>
    <w:rsid w:val="00304597"/>
    <w:rsid w:val="003123DF"/>
    <w:rsid w:val="00312B62"/>
    <w:rsid w:val="0031593C"/>
    <w:rsid w:val="00325DF7"/>
    <w:rsid w:val="00326B16"/>
    <w:rsid w:val="0032750E"/>
    <w:rsid w:val="003308E2"/>
    <w:rsid w:val="003324C2"/>
    <w:rsid w:val="003325EE"/>
    <w:rsid w:val="003328B3"/>
    <w:rsid w:val="003369A2"/>
    <w:rsid w:val="00336D56"/>
    <w:rsid w:val="003406A9"/>
    <w:rsid w:val="00344ED6"/>
    <w:rsid w:val="00346D57"/>
    <w:rsid w:val="003531A2"/>
    <w:rsid w:val="00357E8F"/>
    <w:rsid w:val="00363E94"/>
    <w:rsid w:val="00373E06"/>
    <w:rsid w:val="00375960"/>
    <w:rsid w:val="00381C17"/>
    <w:rsid w:val="00384741"/>
    <w:rsid w:val="00386F7F"/>
    <w:rsid w:val="00393703"/>
    <w:rsid w:val="003962B7"/>
    <w:rsid w:val="00397CBD"/>
    <w:rsid w:val="00397D06"/>
    <w:rsid w:val="003A5204"/>
    <w:rsid w:val="003A5974"/>
    <w:rsid w:val="003A6556"/>
    <w:rsid w:val="003A75CA"/>
    <w:rsid w:val="003B381F"/>
    <w:rsid w:val="003B6917"/>
    <w:rsid w:val="003C5C40"/>
    <w:rsid w:val="003D3355"/>
    <w:rsid w:val="003D58EC"/>
    <w:rsid w:val="003E291C"/>
    <w:rsid w:val="00400197"/>
    <w:rsid w:val="00403818"/>
    <w:rsid w:val="004048B0"/>
    <w:rsid w:val="00406D5A"/>
    <w:rsid w:val="00414713"/>
    <w:rsid w:val="00423A1B"/>
    <w:rsid w:val="00425328"/>
    <w:rsid w:val="00437BE2"/>
    <w:rsid w:val="00441FD3"/>
    <w:rsid w:val="0044285B"/>
    <w:rsid w:val="00447705"/>
    <w:rsid w:val="00451EC5"/>
    <w:rsid w:val="00453212"/>
    <w:rsid w:val="004635A4"/>
    <w:rsid w:val="004647CA"/>
    <w:rsid w:val="004651BA"/>
    <w:rsid w:val="0046743B"/>
    <w:rsid w:val="0047110E"/>
    <w:rsid w:val="004722EB"/>
    <w:rsid w:val="0047411E"/>
    <w:rsid w:val="00474957"/>
    <w:rsid w:val="00474C0A"/>
    <w:rsid w:val="00475E60"/>
    <w:rsid w:val="0048005A"/>
    <w:rsid w:val="0048344A"/>
    <w:rsid w:val="00485C40"/>
    <w:rsid w:val="0048631D"/>
    <w:rsid w:val="00493C58"/>
    <w:rsid w:val="00496987"/>
    <w:rsid w:val="004A3130"/>
    <w:rsid w:val="004B7133"/>
    <w:rsid w:val="004C5284"/>
    <w:rsid w:val="004D6F52"/>
    <w:rsid w:val="004D7985"/>
    <w:rsid w:val="004D7D09"/>
    <w:rsid w:val="004E09FD"/>
    <w:rsid w:val="004E1491"/>
    <w:rsid w:val="004E1501"/>
    <w:rsid w:val="004E20AA"/>
    <w:rsid w:val="004F35C7"/>
    <w:rsid w:val="004F38E4"/>
    <w:rsid w:val="00500DD6"/>
    <w:rsid w:val="00502BAF"/>
    <w:rsid w:val="00512745"/>
    <w:rsid w:val="00523F66"/>
    <w:rsid w:val="0052682A"/>
    <w:rsid w:val="005323E4"/>
    <w:rsid w:val="00533E01"/>
    <w:rsid w:val="005359E4"/>
    <w:rsid w:val="005622BE"/>
    <w:rsid w:val="00563629"/>
    <w:rsid w:val="0057002B"/>
    <w:rsid w:val="00570909"/>
    <w:rsid w:val="00571D64"/>
    <w:rsid w:val="00572311"/>
    <w:rsid w:val="0057607B"/>
    <w:rsid w:val="00576E21"/>
    <w:rsid w:val="00577BEA"/>
    <w:rsid w:val="00582A39"/>
    <w:rsid w:val="005851E4"/>
    <w:rsid w:val="005902BF"/>
    <w:rsid w:val="00594FCF"/>
    <w:rsid w:val="00597D82"/>
    <w:rsid w:val="00597DA2"/>
    <w:rsid w:val="005A0BE6"/>
    <w:rsid w:val="005A4130"/>
    <w:rsid w:val="005A69AA"/>
    <w:rsid w:val="005B1EF5"/>
    <w:rsid w:val="005C4C5A"/>
    <w:rsid w:val="005C62EE"/>
    <w:rsid w:val="005D1832"/>
    <w:rsid w:val="005D3C32"/>
    <w:rsid w:val="005D3DAE"/>
    <w:rsid w:val="005D6D45"/>
    <w:rsid w:val="005E5F80"/>
    <w:rsid w:val="0060279B"/>
    <w:rsid w:val="00607174"/>
    <w:rsid w:val="0060726E"/>
    <w:rsid w:val="006166FD"/>
    <w:rsid w:val="00620E3E"/>
    <w:rsid w:val="006341C7"/>
    <w:rsid w:val="00634994"/>
    <w:rsid w:val="00645346"/>
    <w:rsid w:val="00646F93"/>
    <w:rsid w:val="00657660"/>
    <w:rsid w:val="00663345"/>
    <w:rsid w:val="006646D4"/>
    <w:rsid w:val="00667C3D"/>
    <w:rsid w:val="00673735"/>
    <w:rsid w:val="00685B3D"/>
    <w:rsid w:val="00691976"/>
    <w:rsid w:val="006A5920"/>
    <w:rsid w:val="006B2D3F"/>
    <w:rsid w:val="006D57E1"/>
    <w:rsid w:val="006E0149"/>
    <w:rsid w:val="006E0167"/>
    <w:rsid w:val="006E1FF8"/>
    <w:rsid w:val="006E5610"/>
    <w:rsid w:val="006E6721"/>
    <w:rsid w:val="006E6EC4"/>
    <w:rsid w:val="006F460A"/>
    <w:rsid w:val="006F74F4"/>
    <w:rsid w:val="00704A08"/>
    <w:rsid w:val="00704AE0"/>
    <w:rsid w:val="007104DD"/>
    <w:rsid w:val="007130E2"/>
    <w:rsid w:val="007133F4"/>
    <w:rsid w:val="0071371B"/>
    <w:rsid w:val="00716F08"/>
    <w:rsid w:val="00720FA6"/>
    <w:rsid w:val="00725D93"/>
    <w:rsid w:val="00745CD0"/>
    <w:rsid w:val="00745D6C"/>
    <w:rsid w:val="00747418"/>
    <w:rsid w:val="00754B8D"/>
    <w:rsid w:val="00755952"/>
    <w:rsid w:val="00755EA9"/>
    <w:rsid w:val="00756023"/>
    <w:rsid w:val="00767A6C"/>
    <w:rsid w:val="0078230A"/>
    <w:rsid w:val="00783FB3"/>
    <w:rsid w:val="007877C6"/>
    <w:rsid w:val="007879EC"/>
    <w:rsid w:val="007954E2"/>
    <w:rsid w:val="007B28D8"/>
    <w:rsid w:val="007C44A5"/>
    <w:rsid w:val="007D0489"/>
    <w:rsid w:val="007D06DC"/>
    <w:rsid w:val="007D0E48"/>
    <w:rsid w:val="007E4319"/>
    <w:rsid w:val="00806C0C"/>
    <w:rsid w:val="0081046E"/>
    <w:rsid w:val="00812162"/>
    <w:rsid w:val="00815092"/>
    <w:rsid w:val="008167D8"/>
    <w:rsid w:val="008215FE"/>
    <w:rsid w:val="008231AB"/>
    <w:rsid w:val="0083707B"/>
    <w:rsid w:val="008434F0"/>
    <w:rsid w:val="00853906"/>
    <w:rsid w:val="00857356"/>
    <w:rsid w:val="00861564"/>
    <w:rsid w:val="00870A92"/>
    <w:rsid w:val="00877D72"/>
    <w:rsid w:val="0089042D"/>
    <w:rsid w:val="00891043"/>
    <w:rsid w:val="00893AFD"/>
    <w:rsid w:val="00895A6A"/>
    <w:rsid w:val="00897258"/>
    <w:rsid w:val="008A1E99"/>
    <w:rsid w:val="008A5A19"/>
    <w:rsid w:val="008B0E8B"/>
    <w:rsid w:val="008B156D"/>
    <w:rsid w:val="008C4AD2"/>
    <w:rsid w:val="008D2740"/>
    <w:rsid w:val="008F03E4"/>
    <w:rsid w:val="00903DBB"/>
    <w:rsid w:val="00906DA6"/>
    <w:rsid w:val="00907A40"/>
    <w:rsid w:val="00915649"/>
    <w:rsid w:val="00917141"/>
    <w:rsid w:val="0093134F"/>
    <w:rsid w:val="0093259C"/>
    <w:rsid w:val="009448F9"/>
    <w:rsid w:val="00952704"/>
    <w:rsid w:val="00952874"/>
    <w:rsid w:val="0095646A"/>
    <w:rsid w:val="00973E4E"/>
    <w:rsid w:val="00974377"/>
    <w:rsid w:val="00976C0E"/>
    <w:rsid w:val="0097785F"/>
    <w:rsid w:val="00991909"/>
    <w:rsid w:val="009934F4"/>
    <w:rsid w:val="009A56EE"/>
    <w:rsid w:val="009A6C7C"/>
    <w:rsid w:val="009B3A69"/>
    <w:rsid w:val="009B7F2C"/>
    <w:rsid w:val="009B7F5F"/>
    <w:rsid w:val="009C1DA6"/>
    <w:rsid w:val="009C5608"/>
    <w:rsid w:val="009C76CA"/>
    <w:rsid w:val="009D1781"/>
    <w:rsid w:val="009D2828"/>
    <w:rsid w:val="009D2DEC"/>
    <w:rsid w:val="009D35BA"/>
    <w:rsid w:val="009E6D4C"/>
    <w:rsid w:val="00A117B7"/>
    <w:rsid w:val="00A14BE7"/>
    <w:rsid w:val="00A15D9A"/>
    <w:rsid w:val="00A210E1"/>
    <w:rsid w:val="00A23E4B"/>
    <w:rsid w:val="00A30C6A"/>
    <w:rsid w:val="00A37AE7"/>
    <w:rsid w:val="00A41E63"/>
    <w:rsid w:val="00A42C88"/>
    <w:rsid w:val="00A44FA4"/>
    <w:rsid w:val="00A47452"/>
    <w:rsid w:val="00A52C0C"/>
    <w:rsid w:val="00A611B9"/>
    <w:rsid w:val="00A64AD3"/>
    <w:rsid w:val="00A6713C"/>
    <w:rsid w:val="00A71AB0"/>
    <w:rsid w:val="00A7341E"/>
    <w:rsid w:val="00A74DE6"/>
    <w:rsid w:val="00A773CF"/>
    <w:rsid w:val="00AA5BF8"/>
    <w:rsid w:val="00AB3CB6"/>
    <w:rsid w:val="00AD20FF"/>
    <w:rsid w:val="00AE3D92"/>
    <w:rsid w:val="00AE6EA9"/>
    <w:rsid w:val="00AE79AE"/>
    <w:rsid w:val="00B01C49"/>
    <w:rsid w:val="00B148FB"/>
    <w:rsid w:val="00B20862"/>
    <w:rsid w:val="00B20E68"/>
    <w:rsid w:val="00B21545"/>
    <w:rsid w:val="00B21CAC"/>
    <w:rsid w:val="00B32BB8"/>
    <w:rsid w:val="00B45015"/>
    <w:rsid w:val="00B46623"/>
    <w:rsid w:val="00B5043B"/>
    <w:rsid w:val="00B539D8"/>
    <w:rsid w:val="00B53F4F"/>
    <w:rsid w:val="00B71C99"/>
    <w:rsid w:val="00B74AE5"/>
    <w:rsid w:val="00B760BA"/>
    <w:rsid w:val="00B86954"/>
    <w:rsid w:val="00B909A8"/>
    <w:rsid w:val="00B9344B"/>
    <w:rsid w:val="00BA510D"/>
    <w:rsid w:val="00BB3E90"/>
    <w:rsid w:val="00BB7F44"/>
    <w:rsid w:val="00BC0999"/>
    <w:rsid w:val="00BC1016"/>
    <w:rsid w:val="00BC3069"/>
    <w:rsid w:val="00BD08DE"/>
    <w:rsid w:val="00BD0A82"/>
    <w:rsid w:val="00BE4562"/>
    <w:rsid w:val="00BE6A9F"/>
    <w:rsid w:val="00BF16FE"/>
    <w:rsid w:val="00C03988"/>
    <w:rsid w:val="00C05DD8"/>
    <w:rsid w:val="00C10DC0"/>
    <w:rsid w:val="00C2057C"/>
    <w:rsid w:val="00C233D6"/>
    <w:rsid w:val="00C266D3"/>
    <w:rsid w:val="00C34311"/>
    <w:rsid w:val="00C44E71"/>
    <w:rsid w:val="00C46EE8"/>
    <w:rsid w:val="00C612BB"/>
    <w:rsid w:val="00C739AD"/>
    <w:rsid w:val="00C74CEE"/>
    <w:rsid w:val="00C802CE"/>
    <w:rsid w:val="00C80A4B"/>
    <w:rsid w:val="00C827C7"/>
    <w:rsid w:val="00C82F4D"/>
    <w:rsid w:val="00C857C0"/>
    <w:rsid w:val="00C973F6"/>
    <w:rsid w:val="00CB08F2"/>
    <w:rsid w:val="00CB77FF"/>
    <w:rsid w:val="00CC0D8F"/>
    <w:rsid w:val="00CC25A7"/>
    <w:rsid w:val="00CC3710"/>
    <w:rsid w:val="00CC4C66"/>
    <w:rsid w:val="00CE5CE8"/>
    <w:rsid w:val="00CF2A49"/>
    <w:rsid w:val="00D021A9"/>
    <w:rsid w:val="00D1003E"/>
    <w:rsid w:val="00D11963"/>
    <w:rsid w:val="00D11B6F"/>
    <w:rsid w:val="00D12772"/>
    <w:rsid w:val="00D12D18"/>
    <w:rsid w:val="00D233DF"/>
    <w:rsid w:val="00D2361F"/>
    <w:rsid w:val="00D30C27"/>
    <w:rsid w:val="00D367AA"/>
    <w:rsid w:val="00D54459"/>
    <w:rsid w:val="00D577E0"/>
    <w:rsid w:val="00D6090A"/>
    <w:rsid w:val="00D67B2D"/>
    <w:rsid w:val="00D70D78"/>
    <w:rsid w:val="00D74BF3"/>
    <w:rsid w:val="00D7642F"/>
    <w:rsid w:val="00D9647E"/>
    <w:rsid w:val="00D973BC"/>
    <w:rsid w:val="00DA5E02"/>
    <w:rsid w:val="00DB269E"/>
    <w:rsid w:val="00DB5AEE"/>
    <w:rsid w:val="00DC1B19"/>
    <w:rsid w:val="00DC44E2"/>
    <w:rsid w:val="00DD2BCF"/>
    <w:rsid w:val="00DD47D3"/>
    <w:rsid w:val="00DE204A"/>
    <w:rsid w:val="00DE2645"/>
    <w:rsid w:val="00DE5854"/>
    <w:rsid w:val="00DE780C"/>
    <w:rsid w:val="00E01164"/>
    <w:rsid w:val="00E04F8E"/>
    <w:rsid w:val="00E0533F"/>
    <w:rsid w:val="00E07E25"/>
    <w:rsid w:val="00E11F76"/>
    <w:rsid w:val="00E14867"/>
    <w:rsid w:val="00E14F43"/>
    <w:rsid w:val="00E16CC5"/>
    <w:rsid w:val="00E22155"/>
    <w:rsid w:val="00E25F37"/>
    <w:rsid w:val="00E30400"/>
    <w:rsid w:val="00E3148D"/>
    <w:rsid w:val="00E3359A"/>
    <w:rsid w:val="00E3619F"/>
    <w:rsid w:val="00E46A16"/>
    <w:rsid w:val="00E63DD9"/>
    <w:rsid w:val="00E67EED"/>
    <w:rsid w:val="00E706D4"/>
    <w:rsid w:val="00E774EF"/>
    <w:rsid w:val="00E81288"/>
    <w:rsid w:val="00E85476"/>
    <w:rsid w:val="00E92800"/>
    <w:rsid w:val="00EA205C"/>
    <w:rsid w:val="00EA24B5"/>
    <w:rsid w:val="00EB451C"/>
    <w:rsid w:val="00EB7239"/>
    <w:rsid w:val="00EC0208"/>
    <w:rsid w:val="00EC7480"/>
    <w:rsid w:val="00ED64C0"/>
    <w:rsid w:val="00EE4B9C"/>
    <w:rsid w:val="00F01722"/>
    <w:rsid w:val="00F0403D"/>
    <w:rsid w:val="00F435F5"/>
    <w:rsid w:val="00F44549"/>
    <w:rsid w:val="00F60576"/>
    <w:rsid w:val="00F626C2"/>
    <w:rsid w:val="00F645AD"/>
    <w:rsid w:val="00F706BC"/>
    <w:rsid w:val="00F71E67"/>
    <w:rsid w:val="00F75711"/>
    <w:rsid w:val="00F77261"/>
    <w:rsid w:val="00F875F6"/>
    <w:rsid w:val="00F92EA0"/>
    <w:rsid w:val="00F944CD"/>
    <w:rsid w:val="00F963F0"/>
    <w:rsid w:val="00F9689E"/>
    <w:rsid w:val="00FA3534"/>
    <w:rsid w:val="00FA67EE"/>
    <w:rsid w:val="00FB45DC"/>
    <w:rsid w:val="00FB651E"/>
    <w:rsid w:val="00FB7842"/>
    <w:rsid w:val="00FC13B4"/>
    <w:rsid w:val="00FC7FB7"/>
    <w:rsid w:val="00FD51B2"/>
    <w:rsid w:val="00FF3992"/>
    <w:rsid w:val="00FF3E0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CF8BD3"/>
  <w15:docId w15:val="{01127F58-46AE-4EDD-A6A1-01EF8A6C7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AA5BF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1257B1"/>
    <w:pPr>
      <w:spacing w:after="280" w:line="280" w:lineRule="atLeast"/>
    </w:pPr>
    <w:rPr>
      <w:rFonts w:ascii="Times New Roman" w:eastAsia="Times New Roman" w:hAnsi="Times New Roman" w:cs="Times New Roman"/>
      <w:bCs/>
      <w:color w:val="0A55A3"/>
      <w:sz w:val="42"/>
      <w:szCs w:val="32"/>
      <w:lang w:val="x-none"/>
    </w:rPr>
  </w:style>
  <w:style w:type="character" w:customStyle="1" w:styleId="TitleChar">
    <w:name w:val="Title Char"/>
    <w:basedOn w:val="DefaultParagraphFont"/>
    <w:link w:val="Title"/>
    <w:rsid w:val="001257B1"/>
    <w:rPr>
      <w:rFonts w:ascii="Times New Roman" w:eastAsia="Times New Roman" w:hAnsi="Times New Roman" w:cs="Times New Roman"/>
      <w:bCs/>
      <w:color w:val="0A55A3"/>
      <w:sz w:val="42"/>
      <w:szCs w:val="32"/>
      <w:lang w:val="x-none"/>
    </w:rPr>
  </w:style>
  <w:style w:type="paragraph" w:styleId="BodyText">
    <w:name w:val="Body Text"/>
    <w:basedOn w:val="Normal"/>
    <w:link w:val="BodyTextChar"/>
    <w:unhideWhenUsed/>
    <w:rsid w:val="00BC3069"/>
    <w:pPr>
      <w:spacing w:after="0" w:line="280" w:lineRule="atLeast"/>
      <w:jc w:val="both"/>
    </w:pPr>
    <w:rPr>
      <w:rFonts w:ascii="Times New Roman" w:eastAsia="Times New Roman" w:hAnsi="Times New Roman" w:cs="Times New Roman"/>
      <w:szCs w:val="24"/>
      <w:lang w:val="en-US"/>
    </w:rPr>
  </w:style>
  <w:style w:type="character" w:customStyle="1" w:styleId="BodyTextChar">
    <w:name w:val="Body Text Char"/>
    <w:basedOn w:val="DefaultParagraphFont"/>
    <w:link w:val="BodyText"/>
    <w:rsid w:val="00BC3069"/>
    <w:rPr>
      <w:rFonts w:ascii="Times New Roman" w:eastAsia="Times New Roman" w:hAnsi="Times New Roman" w:cs="Times New Roman"/>
      <w:szCs w:val="24"/>
      <w:lang w:val="en-US"/>
    </w:rPr>
  </w:style>
  <w:style w:type="character" w:customStyle="1" w:styleId="ListParagraphChar">
    <w:name w:val="List Paragraph Char"/>
    <w:link w:val="ListParagraph"/>
    <w:locked/>
    <w:rsid w:val="00BC3069"/>
    <w:rPr>
      <w:sz w:val="24"/>
      <w:szCs w:val="24"/>
    </w:rPr>
  </w:style>
  <w:style w:type="paragraph" w:styleId="ListParagraph">
    <w:name w:val="List Paragraph"/>
    <w:basedOn w:val="Normal"/>
    <w:link w:val="ListParagraphChar"/>
    <w:qFormat/>
    <w:rsid w:val="00BC3069"/>
    <w:pPr>
      <w:spacing w:after="0" w:line="240" w:lineRule="auto"/>
      <w:ind w:left="708"/>
    </w:pPr>
    <w:rPr>
      <w:sz w:val="24"/>
      <w:szCs w:val="24"/>
    </w:rPr>
  </w:style>
  <w:style w:type="paragraph" w:styleId="Header">
    <w:name w:val="header"/>
    <w:basedOn w:val="Normal"/>
    <w:link w:val="HeaderChar"/>
    <w:uiPriority w:val="99"/>
    <w:unhideWhenUsed/>
    <w:rsid w:val="00474957"/>
    <w:pPr>
      <w:tabs>
        <w:tab w:val="center" w:pos="4536"/>
        <w:tab w:val="right" w:pos="9072"/>
      </w:tabs>
      <w:spacing w:after="0" w:line="240" w:lineRule="auto"/>
    </w:pPr>
  </w:style>
  <w:style w:type="character" w:customStyle="1" w:styleId="HeaderChar">
    <w:name w:val="Header Char"/>
    <w:basedOn w:val="DefaultParagraphFont"/>
    <w:link w:val="Header"/>
    <w:uiPriority w:val="99"/>
    <w:rsid w:val="00474957"/>
  </w:style>
  <w:style w:type="paragraph" w:styleId="Footer">
    <w:name w:val="footer"/>
    <w:basedOn w:val="Normal"/>
    <w:link w:val="FooterChar"/>
    <w:uiPriority w:val="99"/>
    <w:unhideWhenUsed/>
    <w:rsid w:val="00474957"/>
    <w:pPr>
      <w:tabs>
        <w:tab w:val="center" w:pos="4536"/>
        <w:tab w:val="right" w:pos="9072"/>
      </w:tabs>
      <w:spacing w:after="0" w:line="240" w:lineRule="auto"/>
    </w:pPr>
  </w:style>
  <w:style w:type="character" w:customStyle="1" w:styleId="FooterChar">
    <w:name w:val="Footer Char"/>
    <w:basedOn w:val="DefaultParagraphFont"/>
    <w:link w:val="Footer"/>
    <w:uiPriority w:val="99"/>
    <w:rsid w:val="00474957"/>
  </w:style>
  <w:style w:type="character" w:styleId="Hyperlink">
    <w:name w:val="Hyperlink"/>
    <w:uiPriority w:val="99"/>
    <w:unhideWhenUsed/>
    <w:rsid w:val="00044621"/>
    <w:rPr>
      <w:strike w:val="0"/>
      <w:dstrike w:val="0"/>
      <w:color w:val="000000"/>
      <w:u w:val="none"/>
      <w:effect w:val="none"/>
    </w:rPr>
  </w:style>
  <w:style w:type="paragraph" w:styleId="NormalWeb">
    <w:name w:val="Normal (Web)"/>
    <w:basedOn w:val="Normal"/>
    <w:uiPriority w:val="99"/>
    <w:unhideWhenUsed/>
    <w:rsid w:val="00044621"/>
    <w:pPr>
      <w:spacing w:after="0" w:line="240" w:lineRule="auto"/>
      <w:ind w:firstLine="990"/>
      <w:jc w:val="both"/>
    </w:pPr>
    <w:rPr>
      <w:rFonts w:ascii="Times New Roman" w:eastAsia="Times New Roman" w:hAnsi="Times New Roman" w:cs="Times New Roman"/>
      <w:color w:val="000000"/>
      <w:sz w:val="24"/>
      <w:szCs w:val="24"/>
      <w:lang w:eastAsia="bg-BG"/>
    </w:rPr>
  </w:style>
  <w:style w:type="character" w:styleId="Strong">
    <w:name w:val="Strong"/>
    <w:basedOn w:val="DefaultParagraphFont"/>
    <w:uiPriority w:val="22"/>
    <w:qFormat/>
    <w:rsid w:val="00132E43"/>
    <w:rPr>
      <w:b/>
      <w:bCs/>
    </w:rPr>
  </w:style>
  <w:style w:type="paragraph" w:styleId="FootnoteText">
    <w:name w:val="footnote text"/>
    <w:aliases w:val="fn,ALTS FOOTNOTE,fn Char,fn Char Char,fn Char Char Char Char Char Char,fn Char Char Char Char,fn Char Char Char Char Char Char Char Char,fn Char Char1 Char Char,Char Char Char Char Char,Char Char,fn Char Char1 Char"/>
    <w:basedOn w:val="Normal"/>
    <w:link w:val="FootnoteTextChar"/>
    <w:rsid w:val="00806C0C"/>
    <w:pPr>
      <w:spacing w:after="0" w:line="240" w:lineRule="auto"/>
    </w:pPr>
    <w:rPr>
      <w:rFonts w:ascii="Times New Roman" w:eastAsia="Times New Roman" w:hAnsi="Times New Roman" w:cs="Times New Roman"/>
      <w:sz w:val="20"/>
      <w:szCs w:val="20"/>
      <w:lang w:eastAsia="bg-BG"/>
    </w:rPr>
  </w:style>
  <w:style w:type="character" w:customStyle="1" w:styleId="FootnoteTextChar">
    <w:name w:val="Footnote Text Char"/>
    <w:aliases w:val="fn Char1,ALTS FOOTNOTE Char,fn Char Char1,fn Char Char Char,fn Char Char Char Char Char Char Char,fn Char Char Char Char Char,fn Char Char Char Char Char Char Char Char Char,fn Char Char1 Char Char Char,Char Char Char Char Char Char"/>
    <w:basedOn w:val="DefaultParagraphFont"/>
    <w:link w:val="FootnoteText"/>
    <w:rsid w:val="00806C0C"/>
    <w:rPr>
      <w:rFonts w:ascii="Times New Roman" w:eastAsia="Times New Roman" w:hAnsi="Times New Roman" w:cs="Times New Roman"/>
      <w:sz w:val="20"/>
      <w:szCs w:val="20"/>
      <w:lang w:eastAsia="bg-BG"/>
    </w:rPr>
  </w:style>
  <w:style w:type="character" w:styleId="FootnoteReference">
    <w:name w:val="footnote reference"/>
    <w:aliases w:val="fr,(NECG) Footnote Reference,Appel note de bas de p,Footnote symbol,Footnote,SUPERS,Nota,Voetnootverwijzing,o,-E Fußnotenzeichen,FC,-E Fuﬂnotenzeichen,Ref,de nota al pie,Footnote number,-E Fuﾟnotenzeichen,Style 6,Style 20"/>
    <w:uiPriority w:val="99"/>
    <w:rsid w:val="00806C0C"/>
    <w:rPr>
      <w:vertAlign w:val="superscript"/>
    </w:rPr>
  </w:style>
  <w:style w:type="paragraph" w:styleId="BalloonText">
    <w:name w:val="Balloon Text"/>
    <w:basedOn w:val="Normal"/>
    <w:link w:val="BalloonTextChar"/>
    <w:uiPriority w:val="99"/>
    <w:semiHidden/>
    <w:unhideWhenUsed/>
    <w:rsid w:val="00E25F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5F37"/>
    <w:rPr>
      <w:rFonts w:ascii="Tahoma" w:hAnsi="Tahoma" w:cs="Tahoma"/>
      <w:sz w:val="16"/>
      <w:szCs w:val="16"/>
    </w:rPr>
  </w:style>
  <w:style w:type="character" w:styleId="CommentReference">
    <w:name w:val="annotation reference"/>
    <w:basedOn w:val="DefaultParagraphFont"/>
    <w:uiPriority w:val="99"/>
    <w:semiHidden/>
    <w:unhideWhenUsed/>
    <w:rsid w:val="00E25F37"/>
    <w:rPr>
      <w:sz w:val="16"/>
      <w:szCs w:val="16"/>
    </w:rPr>
  </w:style>
  <w:style w:type="paragraph" w:styleId="CommentText">
    <w:name w:val="annotation text"/>
    <w:basedOn w:val="Normal"/>
    <w:link w:val="CommentTextChar"/>
    <w:uiPriority w:val="99"/>
    <w:semiHidden/>
    <w:unhideWhenUsed/>
    <w:rsid w:val="00E25F37"/>
    <w:pPr>
      <w:spacing w:line="240" w:lineRule="auto"/>
    </w:pPr>
    <w:rPr>
      <w:sz w:val="20"/>
      <w:szCs w:val="20"/>
    </w:rPr>
  </w:style>
  <w:style w:type="character" w:customStyle="1" w:styleId="CommentTextChar">
    <w:name w:val="Comment Text Char"/>
    <w:basedOn w:val="DefaultParagraphFont"/>
    <w:link w:val="CommentText"/>
    <w:uiPriority w:val="99"/>
    <w:semiHidden/>
    <w:rsid w:val="00E25F37"/>
    <w:rPr>
      <w:sz w:val="20"/>
      <w:szCs w:val="20"/>
    </w:rPr>
  </w:style>
  <w:style w:type="paragraph" w:styleId="CommentSubject">
    <w:name w:val="annotation subject"/>
    <w:basedOn w:val="CommentText"/>
    <w:next w:val="CommentText"/>
    <w:link w:val="CommentSubjectChar"/>
    <w:uiPriority w:val="99"/>
    <w:semiHidden/>
    <w:unhideWhenUsed/>
    <w:rsid w:val="00E25F37"/>
    <w:rPr>
      <w:b/>
      <w:bCs/>
    </w:rPr>
  </w:style>
  <w:style w:type="character" w:customStyle="1" w:styleId="CommentSubjectChar">
    <w:name w:val="Comment Subject Char"/>
    <w:basedOn w:val="CommentTextChar"/>
    <w:link w:val="CommentSubject"/>
    <w:uiPriority w:val="99"/>
    <w:semiHidden/>
    <w:rsid w:val="00E25F37"/>
    <w:rPr>
      <w:b/>
      <w:bCs/>
      <w:sz w:val="20"/>
      <w:szCs w:val="20"/>
    </w:rPr>
  </w:style>
  <w:style w:type="character" w:customStyle="1" w:styleId="Heading1Char">
    <w:name w:val="Heading 1 Char"/>
    <w:basedOn w:val="DefaultParagraphFont"/>
    <w:link w:val="Heading1"/>
    <w:uiPriority w:val="9"/>
    <w:rsid w:val="00AA5BF8"/>
    <w:rPr>
      <w:rFonts w:ascii="Times New Roman" w:eastAsia="Times New Roman" w:hAnsi="Times New Roman" w:cs="Times New Roman"/>
      <w:b/>
      <w:bCs/>
      <w:kern w:val="36"/>
      <w:sz w:val="48"/>
      <w:szCs w:val="48"/>
      <w:lang w:eastAsia="bg-BG"/>
    </w:rPr>
  </w:style>
  <w:style w:type="paragraph" w:styleId="NoSpacing">
    <w:name w:val="No Spacing"/>
    <w:uiPriority w:val="1"/>
    <w:qFormat/>
    <w:rsid w:val="00AA5BF8"/>
    <w:pPr>
      <w:spacing w:after="0" w:line="240" w:lineRule="auto"/>
    </w:pPr>
    <w:rPr>
      <w:rFonts w:ascii="Times New Roman" w:eastAsia="Times New Roman" w:hAnsi="Times New Roman" w:cs="Times New Roman"/>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478">
      <w:bodyDiv w:val="1"/>
      <w:marLeft w:val="0"/>
      <w:marRight w:val="0"/>
      <w:marTop w:val="0"/>
      <w:marBottom w:val="0"/>
      <w:divBdr>
        <w:top w:val="none" w:sz="0" w:space="0" w:color="auto"/>
        <w:left w:val="none" w:sz="0" w:space="0" w:color="auto"/>
        <w:bottom w:val="none" w:sz="0" w:space="0" w:color="auto"/>
        <w:right w:val="none" w:sz="0" w:space="0" w:color="auto"/>
      </w:divBdr>
    </w:div>
    <w:div w:id="116065504">
      <w:bodyDiv w:val="1"/>
      <w:marLeft w:val="0"/>
      <w:marRight w:val="0"/>
      <w:marTop w:val="0"/>
      <w:marBottom w:val="0"/>
      <w:divBdr>
        <w:top w:val="none" w:sz="0" w:space="0" w:color="auto"/>
        <w:left w:val="none" w:sz="0" w:space="0" w:color="auto"/>
        <w:bottom w:val="none" w:sz="0" w:space="0" w:color="auto"/>
        <w:right w:val="none" w:sz="0" w:space="0" w:color="auto"/>
      </w:divBdr>
    </w:div>
    <w:div w:id="141435943">
      <w:bodyDiv w:val="1"/>
      <w:marLeft w:val="0"/>
      <w:marRight w:val="0"/>
      <w:marTop w:val="0"/>
      <w:marBottom w:val="0"/>
      <w:divBdr>
        <w:top w:val="none" w:sz="0" w:space="0" w:color="auto"/>
        <w:left w:val="none" w:sz="0" w:space="0" w:color="auto"/>
        <w:bottom w:val="none" w:sz="0" w:space="0" w:color="auto"/>
        <w:right w:val="none" w:sz="0" w:space="0" w:color="auto"/>
      </w:divBdr>
    </w:div>
    <w:div w:id="186330984">
      <w:bodyDiv w:val="1"/>
      <w:marLeft w:val="0"/>
      <w:marRight w:val="0"/>
      <w:marTop w:val="0"/>
      <w:marBottom w:val="0"/>
      <w:divBdr>
        <w:top w:val="none" w:sz="0" w:space="0" w:color="auto"/>
        <w:left w:val="none" w:sz="0" w:space="0" w:color="auto"/>
        <w:bottom w:val="none" w:sz="0" w:space="0" w:color="auto"/>
        <w:right w:val="none" w:sz="0" w:space="0" w:color="auto"/>
      </w:divBdr>
    </w:div>
    <w:div w:id="224723298">
      <w:bodyDiv w:val="1"/>
      <w:marLeft w:val="0"/>
      <w:marRight w:val="0"/>
      <w:marTop w:val="0"/>
      <w:marBottom w:val="0"/>
      <w:divBdr>
        <w:top w:val="none" w:sz="0" w:space="0" w:color="auto"/>
        <w:left w:val="none" w:sz="0" w:space="0" w:color="auto"/>
        <w:bottom w:val="none" w:sz="0" w:space="0" w:color="auto"/>
        <w:right w:val="none" w:sz="0" w:space="0" w:color="auto"/>
      </w:divBdr>
    </w:div>
    <w:div w:id="265383190">
      <w:bodyDiv w:val="1"/>
      <w:marLeft w:val="0"/>
      <w:marRight w:val="0"/>
      <w:marTop w:val="0"/>
      <w:marBottom w:val="0"/>
      <w:divBdr>
        <w:top w:val="none" w:sz="0" w:space="0" w:color="auto"/>
        <w:left w:val="none" w:sz="0" w:space="0" w:color="auto"/>
        <w:bottom w:val="none" w:sz="0" w:space="0" w:color="auto"/>
        <w:right w:val="none" w:sz="0" w:space="0" w:color="auto"/>
      </w:divBdr>
    </w:div>
    <w:div w:id="342125331">
      <w:bodyDiv w:val="1"/>
      <w:marLeft w:val="0"/>
      <w:marRight w:val="0"/>
      <w:marTop w:val="0"/>
      <w:marBottom w:val="0"/>
      <w:divBdr>
        <w:top w:val="none" w:sz="0" w:space="0" w:color="auto"/>
        <w:left w:val="none" w:sz="0" w:space="0" w:color="auto"/>
        <w:bottom w:val="none" w:sz="0" w:space="0" w:color="auto"/>
        <w:right w:val="none" w:sz="0" w:space="0" w:color="auto"/>
      </w:divBdr>
    </w:div>
    <w:div w:id="368578471">
      <w:bodyDiv w:val="1"/>
      <w:marLeft w:val="0"/>
      <w:marRight w:val="0"/>
      <w:marTop w:val="0"/>
      <w:marBottom w:val="0"/>
      <w:divBdr>
        <w:top w:val="none" w:sz="0" w:space="0" w:color="auto"/>
        <w:left w:val="none" w:sz="0" w:space="0" w:color="auto"/>
        <w:bottom w:val="none" w:sz="0" w:space="0" w:color="auto"/>
        <w:right w:val="none" w:sz="0" w:space="0" w:color="auto"/>
      </w:divBdr>
    </w:div>
    <w:div w:id="394278617">
      <w:bodyDiv w:val="1"/>
      <w:marLeft w:val="0"/>
      <w:marRight w:val="0"/>
      <w:marTop w:val="0"/>
      <w:marBottom w:val="0"/>
      <w:divBdr>
        <w:top w:val="none" w:sz="0" w:space="0" w:color="auto"/>
        <w:left w:val="none" w:sz="0" w:space="0" w:color="auto"/>
        <w:bottom w:val="none" w:sz="0" w:space="0" w:color="auto"/>
        <w:right w:val="none" w:sz="0" w:space="0" w:color="auto"/>
      </w:divBdr>
    </w:div>
    <w:div w:id="639577913">
      <w:bodyDiv w:val="1"/>
      <w:marLeft w:val="0"/>
      <w:marRight w:val="0"/>
      <w:marTop w:val="0"/>
      <w:marBottom w:val="0"/>
      <w:divBdr>
        <w:top w:val="none" w:sz="0" w:space="0" w:color="auto"/>
        <w:left w:val="none" w:sz="0" w:space="0" w:color="auto"/>
        <w:bottom w:val="none" w:sz="0" w:space="0" w:color="auto"/>
        <w:right w:val="none" w:sz="0" w:space="0" w:color="auto"/>
      </w:divBdr>
    </w:div>
    <w:div w:id="683479591">
      <w:bodyDiv w:val="1"/>
      <w:marLeft w:val="0"/>
      <w:marRight w:val="0"/>
      <w:marTop w:val="0"/>
      <w:marBottom w:val="0"/>
      <w:divBdr>
        <w:top w:val="none" w:sz="0" w:space="0" w:color="auto"/>
        <w:left w:val="none" w:sz="0" w:space="0" w:color="auto"/>
        <w:bottom w:val="none" w:sz="0" w:space="0" w:color="auto"/>
        <w:right w:val="none" w:sz="0" w:space="0" w:color="auto"/>
      </w:divBdr>
    </w:div>
    <w:div w:id="692801226">
      <w:bodyDiv w:val="1"/>
      <w:marLeft w:val="0"/>
      <w:marRight w:val="0"/>
      <w:marTop w:val="0"/>
      <w:marBottom w:val="0"/>
      <w:divBdr>
        <w:top w:val="none" w:sz="0" w:space="0" w:color="auto"/>
        <w:left w:val="none" w:sz="0" w:space="0" w:color="auto"/>
        <w:bottom w:val="none" w:sz="0" w:space="0" w:color="auto"/>
        <w:right w:val="none" w:sz="0" w:space="0" w:color="auto"/>
      </w:divBdr>
    </w:div>
    <w:div w:id="871843276">
      <w:bodyDiv w:val="1"/>
      <w:marLeft w:val="0"/>
      <w:marRight w:val="0"/>
      <w:marTop w:val="0"/>
      <w:marBottom w:val="0"/>
      <w:divBdr>
        <w:top w:val="none" w:sz="0" w:space="0" w:color="auto"/>
        <w:left w:val="none" w:sz="0" w:space="0" w:color="auto"/>
        <w:bottom w:val="none" w:sz="0" w:space="0" w:color="auto"/>
        <w:right w:val="none" w:sz="0" w:space="0" w:color="auto"/>
      </w:divBdr>
    </w:div>
    <w:div w:id="874848973">
      <w:bodyDiv w:val="1"/>
      <w:marLeft w:val="0"/>
      <w:marRight w:val="0"/>
      <w:marTop w:val="0"/>
      <w:marBottom w:val="0"/>
      <w:divBdr>
        <w:top w:val="none" w:sz="0" w:space="0" w:color="auto"/>
        <w:left w:val="none" w:sz="0" w:space="0" w:color="auto"/>
        <w:bottom w:val="none" w:sz="0" w:space="0" w:color="auto"/>
        <w:right w:val="none" w:sz="0" w:space="0" w:color="auto"/>
      </w:divBdr>
    </w:div>
    <w:div w:id="884217139">
      <w:bodyDiv w:val="1"/>
      <w:marLeft w:val="0"/>
      <w:marRight w:val="0"/>
      <w:marTop w:val="0"/>
      <w:marBottom w:val="0"/>
      <w:divBdr>
        <w:top w:val="none" w:sz="0" w:space="0" w:color="auto"/>
        <w:left w:val="none" w:sz="0" w:space="0" w:color="auto"/>
        <w:bottom w:val="none" w:sz="0" w:space="0" w:color="auto"/>
        <w:right w:val="none" w:sz="0" w:space="0" w:color="auto"/>
      </w:divBdr>
    </w:div>
    <w:div w:id="908658852">
      <w:bodyDiv w:val="1"/>
      <w:marLeft w:val="0"/>
      <w:marRight w:val="0"/>
      <w:marTop w:val="0"/>
      <w:marBottom w:val="0"/>
      <w:divBdr>
        <w:top w:val="none" w:sz="0" w:space="0" w:color="auto"/>
        <w:left w:val="none" w:sz="0" w:space="0" w:color="auto"/>
        <w:bottom w:val="none" w:sz="0" w:space="0" w:color="auto"/>
        <w:right w:val="none" w:sz="0" w:space="0" w:color="auto"/>
      </w:divBdr>
    </w:div>
    <w:div w:id="1048839152">
      <w:bodyDiv w:val="1"/>
      <w:marLeft w:val="0"/>
      <w:marRight w:val="0"/>
      <w:marTop w:val="0"/>
      <w:marBottom w:val="0"/>
      <w:divBdr>
        <w:top w:val="none" w:sz="0" w:space="0" w:color="auto"/>
        <w:left w:val="none" w:sz="0" w:space="0" w:color="auto"/>
        <w:bottom w:val="none" w:sz="0" w:space="0" w:color="auto"/>
        <w:right w:val="none" w:sz="0" w:space="0" w:color="auto"/>
      </w:divBdr>
    </w:div>
    <w:div w:id="1092430626">
      <w:bodyDiv w:val="1"/>
      <w:marLeft w:val="0"/>
      <w:marRight w:val="0"/>
      <w:marTop w:val="0"/>
      <w:marBottom w:val="0"/>
      <w:divBdr>
        <w:top w:val="none" w:sz="0" w:space="0" w:color="auto"/>
        <w:left w:val="none" w:sz="0" w:space="0" w:color="auto"/>
        <w:bottom w:val="none" w:sz="0" w:space="0" w:color="auto"/>
        <w:right w:val="none" w:sz="0" w:space="0" w:color="auto"/>
      </w:divBdr>
    </w:div>
    <w:div w:id="1105343997">
      <w:bodyDiv w:val="1"/>
      <w:marLeft w:val="0"/>
      <w:marRight w:val="0"/>
      <w:marTop w:val="0"/>
      <w:marBottom w:val="0"/>
      <w:divBdr>
        <w:top w:val="none" w:sz="0" w:space="0" w:color="auto"/>
        <w:left w:val="none" w:sz="0" w:space="0" w:color="auto"/>
        <w:bottom w:val="none" w:sz="0" w:space="0" w:color="auto"/>
        <w:right w:val="none" w:sz="0" w:space="0" w:color="auto"/>
      </w:divBdr>
    </w:div>
    <w:div w:id="1294402423">
      <w:bodyDiv w:val="1"/>
      <w:marLeft w:val="0"/>
      <w:marRight w:val="0"/>
      <w:marTop w:val="0"/>
      <w:marBottom w:val="0"/>
      <w:divBdr>
        <w:top w:val="none" w:sz="0" w:space="0" w:color="auto"/>
        <w:left w:val="none" w:sz="0" w:space="0" w:color="auto"/>
        <w:bottom w:val="none" w:sz="0" w:space="0" w:color="auto"/>
        <w:right w:val="none" w:sz="0" w:space="0" w:color="auto"/>
      </w:divBdr>
    </w:div>
    <w:div w:id="1297027206">
      <w:bodyDiv w:val="1"/>
      <w:marLeft w:val="0"/>
      <w:marRight w:val="0"/>
      <w:marTop w:val="0"/>
      <w:marBottom w:val="0"/>
      <w:divBdr>
        <w:top w:val="none" w:sz="0" w:space="0" w:color="auto"/>
        <w:left w:val="none" w:sz="0" w:space="0" w:color="auto"/>
        <w:bottom w:val="none" w:sz="0" w:space="0" w:color="auto"/>
        <w:right w:val="none" w:sz="0" w:space="0" w:color="auto"/>
      </w:divBdr>
    </w:div>
    <w:div w:id="1334383480">
      <w:bodyDiv w:val="1"/>
      <w:marLeft w:val="0"/>
      <w:marRight w:val="0"/>
      <w:marTop w:val="0"/>
      <w:marBottom w:val="0"/>
      <w:divBdr>
        <w:top w:val="none" w:sz="0" w:space="0" w:color="auto"/>
        <w:left w:val="none" w:sz="0" w:space="0" w:color="auto"/>
        <w:bottom w:val="none" w:sz="0" w:space="0" w:color="auto"/>
        <w:right w:val="none" w:sz="0" w:space="0" w:color="auto"/>
      </w:divBdr>
    </w:div>
    <w:div w:id="1362784470">
      <w:bodyDiv w:val="1"/>
      <w:marLeft w:val="0"/>
      <w:marRight w:val="0"/>
      <w:marTop w:val="0"/>
      <w:marBottom w:val="0"/>
      <w:divBdr>
        <w:top w:val="none" w:sz="0" w:space="0" w:color="auto"/>
        <w:left w:val="none" w:sz="0" w:space="0" w:color="auto"/>
        <w:bottom w:val="none" w:sz="0" w:space="0" w:color="auto"/>
        <w:right w:val="none" w:sz="0" w:space="0" w:color="auto"/>
      </w:divBdr>
    </w:div>
    <w:div w:id="1469932796">
      <w:bodyDiv w:val="1"/>
      <w:marLeft w:val="0"/>
      <w:marRight w:val="0"/>
      <w:marTop w:val="0"/>
      <w:marBottom w:val="0"/>
      <w:divBdr>
        <w:top w:val="none" w:sz="0" w:space="0" w:color="auto"/>
        <w:left w:val="none" w:sz="0" w:space="0" w:color="auto"/>
        <w:bottom w:val="none" w:sz="0" w:space="0" w:color="auto"/>
        <w:right w:val="none" w:sz="0" w:space="0" w:color="auto"/>
      </w:divBdr>
    </w:div>
    <w:div w:id="1533152119">
      <w:bodyDiv w:val="1"/>
      <w:marLeft w:val="0"/>
      <w:marRight w:val="0"/>
      <w:marTop w:val="0"/>
      <w:marBottom w:val="0"/>
      <w:divBdr>
        <w:top w:val="none" w:sz="0" w:space="0" w:color="auto"/>
        <w:left w:val="none" w:sz="0" w:space="0" w:color="auto"/>
        <w:bottom w:val="none" w:sz="0" w:space="0" w:color="auto"/>
        <w:right w:val="none" w:sz="0" w:space="0" w:color="auto"/>
      </w:divBdr>
    </w:div>
    <w:div w:id="1590967772">
      <w:bodyDiv w:val="1"/>
      <w:marLeft w:val="0"/>
      <w:marRight w:val="0"/>
      <w:marTop w:val="0"/>
      <w:marBottom w:val="0"/>
      <w:divBdr>
        <w:top w:val="none" w:sz="0" w:space="0" w:color="auto"/>
        <w:left w:val="none" w:sz="0" w:space="0" w:color="auto"/>
        <w:bottom w:val="none" w:sz="0" w:space="0" w:color="auto"/>
        <w:right w:val="none" w:sz="0" w:space="0" w:color="auto"/>
      </w:divBdr>
    </w:div>
    <w:div w:id="1627852455">
      <w:bodyDiv w:val="1"/>
      <w:marLeft w:val="0"/>
      <w:marRight w:val="0"/>
      <w:marTop w:val="0"/>
      <w:marBottom w:val="0"/>
      <w:divBdr>
        <w:top w:val="none" w:sz="0" w:space="0" w:color="auto"/>
        <w:left w:val="none" w:sz="0" w:space="0" w:color="auto"/>
        <w:bottom w:val="none" w:sz="0" w:space="0" w:color="auto"/>
        <w:right w:val="none" w:sz="0" w:space="0" w:color="auto"/>
      </w:divBdr>
    </w:div>
    <w:div w:id="1727096300">
      <w:bodyDiv w:val="1"/>
      <w:marLeft w:val="0"/>
      <w:marRight w:val="0"/>
      <w:marTop w:val="0"/>
      <w:marBottom w:val="0"/>
      <w:divBdr>
        <w:top w:val="none" w:sz="0" w:space="0" w:color="auto"/>
        <w:left w:val="none" w:sz="0" w:space="0" w:color="auto"/>
        <w:bottom w:val="none" w:sz="0" w:space="0" w:color="auto"/>
        <w:right w:val="none" w:sz="0" w:space="0" w:color="auto"/>
      </w:divBdr>
    </w:div>
    <w:div w:id="1867331801">
      <w:bodyDiv w:val="1"/>
      <w:marLeft w:val="0"/>
      <w:marRight w:val="0"/>
      <w:marTop w:val="0"/>
      <w:marBottom w:val="0"/>
      <w:divBdr>
        <w:top w:val="none" w:sz="0" w:space="0" w:color="auto"/>
        <w:left w:val="none" w:sz="0" w:space="0" w:color="auto"/>
        <w:bottom w:val="none" w:sz="0" w:space="0" w:color="auto"/>
        <w:right w:val="none" w:sz="0" w:space="0" w:color="auto"/>
      </w:divBdr>
    </w:div>
    <w:div w:id="1916435192">
      <w:bodyDiv w:val="1"/>
      <w:marLeft w:val="0"/>
      <w:marRight w:val="0"/>
      <w:marTop w:val="0"/>
      <w:marBottom w:val="0"/>
      <w:divBdr>
        <w:top w:val="none" w:sz="0" w:space="0" w:color="auto"/>
        <w:left w:val="none" w:sz="0" w:space="0" w:color="auto"/>
        <w:bottom w:val="none" w:sz="0" w:space="0" w:color="auto"/>
        <w:right w:val="none" w:sz="0" w:space="0" w:color="auto"/>
      </w:divBdr>
    </w:div>
    <w:div w:id="1941916268">
      <w:bodyDiv w:val="1"/>
      <w:marLeft w:val="0"/>
      <w:marRight w:val="0"/>
      <w:marTop w:val="0"/>
      <w:marBottom w:val="0"/>
      <w:divBdr>
        <w:top w:val="none" w:sz="0" w:space="0" w:color="auto"/>
        <w:left w:val="none" w:sz="0" w:space="0" w:color="auto"/>
        <w:bottom w:val="none" w:sz="0" w:space="0" w:color="auto"/>
        <w:right w:val="none" w:sz="0" w:space="0" w:color="auto"/>
      </w:divBdr>
    </w:div>
    <w:div w:id="1948539533">
      <w:bodyDiv w:val="1"/>
      <w:marLeft w:val="0"/>
      <w:marRight w:val="0"/>
      <w:marTop w:val="0"/>
      <w:marBottom w:val="0"/>
      <w:divBdr>
        <w:top w:val="none" w:sz="0" w:space="0" w:color="auto"/>
        <w:left w:val="none" w:sz="0" w:space="0" w:color="auto"/>
        <w:bottom w:val="none" w:sz="0" w:space="0" w:color="auto"/>
        <w:right w:val="none" w:sz="0" w:space="0" w:color="auto"/>
      </w:divBdr>
    </w:div>
    <w:div w:id="1996954118">
      <w:bodyDiv w:val="1"/>
      <w:marLeft w:val="0"/>
      <w:marRight w:val="0"/>
      <w:marTop w:val="0"/>
      <w:marBottom w:val="0"/>
      <w:divBdr>
        <w:top w:val="none" w:sz="0" w:space="0" w:color="auto"/>
        <w:left w:val="none" w:sz="0" w:space="0" w:color="auto"/>
        <w:bottom w:val="none" w:sz="0" w:space="0" w:color="auto"/>
        <w:right w:val="none" w:sz="0" w:space="0" w:color="auto"/>
      </w:divBdr>
    </w:div>
    <w:div w:id="2066643197">
      <w:bodyDiv w:val="1"/>
      <w:marLeft w:val="0"/>
      <w:marRight w:val="0"/>
      <w:marTop w:val="0"/>
      <w:marBottom w:val="0"/>
      <w:divBdr>
        <w:top w:val="none" w:sz="0" w:space="0" w:color="auto"/>
        <w:left w:val="none" w:sz="0" w:space="0" w:color="auto"/>
        <w:bottom w:val="none" w:sz="0" w:space="0" w:color="auto"/>
        <w:right w:val="none" w:sz="0" w:space="0" w:color="auto"/>
      </w:divBdr>
    </w:div>
    <w:div w:id="2087990741">
      <w:bodyDiv w:val="1"/>
      <w:marLeft w:val="0"/>
      <w:marRight w:val="0"/>
      <w:marTop w:val="0"/>
      <w:marBottom w:val="0"/>
      <w:divBdr>
        <w:top w:val="none" w:sz="0" w:space="0" w:color="auto"/>
        <w:left w:val="none" w:sz="0" w:space="0" w:color="auto"/>
        <w:bottom w:val="none" w:sz="0" w:space="0" w:color="auto"/>
        <w:right w:val="none" w:sz="0" w:space="0" w:color="auto"/>
      </w:divBdr>
    </w:div>
    <w:div w:id="211061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pis://Base=APEV&amp;CELEX=32004R0139&amp;Type=201" TargetMode="External"/><Relationship Id="rId5" Type="http://schemas.openxmlformats.org/officeDocument/2006/relationships/webSettings" Target="webSettings.xml"/><Relationship Id="rId10" Type="http://schemas.openxmlformats.org/officeDocument/2006/relationships/hyperlink" Target="apis://Base=APEV&amp;CELEX=32003R0001&amp;Type=2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49CF5-2EA5-49BF-BDBF-1A389010C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3090</TotalTime>
  <Pages>41</Pages>
  <Words>16409</Words>
  <Characters>93536</Characters>
  <DocSecurity>0</DocSecurity>
  <Lines>779</Lines>
  <Paragraphs>219</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109726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2022-09-23T08:43:00Z</cp:lastPrinted>
  <dcterms:created xsi:type="dcterms:W3CDTF">2020-08-12T07:27:00Z</dcterms:created>
  <dcterms:modified xsi:type="dcterms:W3CDTF">2023-03-23T10:01:00Z</dcterms:modified>
</cp:coreProperties>
</file>