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7"/>
        <w:gridCol w:w="913"/>
      </w:tblGrid>
      <w:tr w:rsidR="002B3DE6" w:rsidRPr="00A35F05" w:rsidTr="002B3DE6">
        <w:trPr>
          <w:tblCellSpacing w:w="0" w:type="dxa"/>
        </w:trPr>
        <w:tc>
          <w:tcPr>
            <w:tcW w:w="0" w:type="auto"/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 xml:space="preserve"> от дата 1.8.2023 г.   Официален раздел / НАРОДНО СЪБРАНИЕ</w:t>
            </w:r>
          </w:p>
        </w:tc>
        <w:tc>
          <w:tcPr>
            <w:tcW w:w="0" w:type="auto"/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sz w:val="24"/>
                <w:szCs w:val="24"/>
                <w:lang w:eastAsia="bg-BG"/>
              </w:rPr>
              <w:t>стр.63</w:t>
            </w:r>
          </w:p>
        </w:tc>
      </w:tr>
    </w:tbl>
    <w:p w:rsidR="002B3DE6" w:rsidRPr="00A35F05" w:rsidRDefault="002B3DE6" w:rsidP="00A35F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sz w:val="24"/>
          <w:szCs w:val="24"/>
          <w:lang w:eastAsia="bg-BG"/>
        </w:rPr>
        <w:br/>
        <w:t>Закон за държавния бюджет на Република България за 2023 г.</w:t>
      </w:r>
      <w:r w:rsidRPr="00A35F05">
        <w:rPr>
          <w:rFonts w:ascii="Arial" w:eastAsia="Times New Roman" w:hAnsi="Arial" w:cs="Arial"/>
          <w:sz w:val="24"/>
          <w:szCs w:val="24"/>
          <w:lang w:eastAsia="bg-BG"/>
        </w:rPr>
        <w:br/>
      </w:r>
    </w:p>
    <w:p w:rsidR="002B3DE6" w:rsidRPr="00A35F05" w:rsidRDefault="002B3DE6" w:rsidP="00A35F05">
      <w:pPr>
        <w:spacing w:after="0" w:line="240" w:lineRule="auto"/>
        <w:jc w:val="center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b/>
          <w:bCs/>
          <w:color w:val="000000"/>
          <w:sz w:val="24"/>
          <w:szCs w:val="24"/>
          <w:lang w:eastAsia="bg-BG"/>
        </w:rPr>
        <w:t>УКАЗ № 144</w:t>
      </w:r>
    </w:p>
    <w:p w:rsidR="002B3DE6" w:rsidRPr="00A35F05" w:rsidRDefault="002B3DE6" w:rsidP="00A35F05">
      <w:pPr>
        <w:spacing w:after="0" w:line="240" w:lineRule="auto"/>
        <w:ind w:firstLine="283"/>
        <w:jc w:val="both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color w:val="000000"/>
          <w:sz w:val="24"/>
          <w:szCs w:val="24"/>
          <w:lang w:eastAsia="bg-BG"/>
        </w:rPr>
        <w:t>На основание чл. 98, т. 4 от Конституцията на Република България</w:t>
      </w:r>
    </w:p>
    <w:p w:rsidR="002B3DE6" w:rsidRPr="00A35F05" w:rsidRDefault="002B3DE6" w:rsidP="00A35F05">
      <w:pPr>
        <w:spacing w:after="0" w:line="240" w:lineRule="auto"/>
        <w:jc w:val="center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caps/>
          <w:color w:val="000000"/>
          <w:spacing w:val="38"/>
          <w:sz w:val="24"/>
          <w:szCs w:val="24"/>
          <w:lang w:eastAsia="bg-BG"/>
        </w:rPr>
        <w:t>ПОСТАНОВЯВАМ:</w:t>
      </w:r>
    </w:p>
    <w:p w:rsidR="002B3DE6" w:rsidRPr="00A35F05" w:rsidRDefault="002B3DE6" w:rsidP="00A35F05">
      <w:pPr>
        <w:spacing w:after="0" w:line="240" w:lineRule="auto"/>
        <w:ind w:firstLine="283"/>
        <w:jc w:val="both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color w:val="000000"/>
          <w:sz w:val="24"/>
          <w:szCs w:val="24"/>
          <w:lang w:eastAsia="bg-BG"/>
        </w:rPr>
        <w:t>Да се обнародва в „Държавен вестник“ Законът за държавния бюджет на Република България за 2023 г., приет от 49-ото Народно събрание на 28 юли 2023 г.</w:t>
      </w:r>
    </w:p>
    <w:p w:rsidR="002B3DE6" w:rsidRPr="00A35F05" w:rsidRDefault="002B3DE6" w:rsidP="00A35F05">
      <w:pPr>
        <w:spacing w:after="0" w:line="240" w:lineRule="auto"/>
        <w:ind w:firstLine="283"/>
        <w:jc w:val="both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color w:val="000000"/>
          <w:spacing w:val="1"/>
          <w:sz w:val="24"/>
          <w:szCs w:val="24"/>
          <w:lang w:eastAsia="bg-BG"/>
        </w:rPr>
        <w:t>Издаден в </w:t>
      </w:r>
      <w:r w:rsidRPr="00A35F05">
        <w:rPr>
          <w:rFonts w:ascii="Arial" w:eastAsia="Times New Roman" w:hAnsi="Arial" w:cs="Arial"/>
          <w:color w:val="000000"/>
          <w:sz w:val="24"/>
          <w:szCs w:val="24"/>
          <w:lang w:eastAsia="bg-BG"/>
        </w:rPr>
        <w:t>София на 31 юли 2023 г.</w:t>
      </w:r>
    </w:p>
    <w:p w:rsidR="002B3DE6" w:rsidRPr="00A35F05" w:rsidRDefault="002B3DE6" w:rsidP="00A35F05">
      <w:pPr>
        <w:spacing w:after="0" w:line="240" w:lineRule="auto"/>
        <w:jc w:val="center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b/>
          <w:bCs/>
          <w:color w:val="000000"/>
          <w:sz w:val="24"/>
          <w:szCs w:val="24"/>
          <w:lang w:eastAsia="bg-BG"/>
        </w:rPr>
        <w:t>ЗАКОН</w:t>
      </w:r>
    </w:p>
    <w:p w:rsidR="002B3DE6" w:rsidRPr="00A35F05" w:rsidRDefault="002B3DE6" w:rsidP="00A35F05">
      <w:pPr>
        <w:spacing w:after="0" w:line="240" w:lineRule="auto"/>
        <w:jc w:val="center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b/>
          <w:bCs/>
          <w:color w:val="000000"/>
          <w:sz w:val="24"/>
          <w:szCs w:val="24"/>
          <w:lang w:eastAsia="bg-BG"/>
        </w:rPr>
        <w:t>за държавния бюджет на Република България за 2023 г.</w:t>
      </w:r>
    </w:p>
    <w:p w:rsidR="002B3DE6" w:rsidRPr="00A35F05" w:rsidRDefault="002B3DE6" w:rsidP="00A35F05">
      <w:pPr>
        <w:spacing w:after="0" w:line="240" w:lineRule="auto"/>
        <w:ind w:firstLine="283"/>
        <w:jc w:val="both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b/>
          <w:bCs/>
          <w:color w:val="000000"/>
          <w:sz w:val="24"/>
          <w:szCs w:val="24"/>
          <w:lang w:eastAsia="bg-BG"/>
        </w:rPr>
        <w:t>Чл. 36. </w:t>
      </w:r>
      <w:r w:rsidRPr="00A35F05">
        <w:rPr>
          <w:rFonts w:ascii="Arial" w:eastAsia="Times New Roman" w:hAnsi="Arial" w:cs="Arial"/>
          <w:color w:val="000000"/>
          <w:sz w:val="24"/>
          <w:szCs w:val="24"/>
          <w:lang w:eastAsia="bg-BG"/>
        </w:rPr>
        <w:t>(1) Приема бюджета на Комисията за защита на конкуренцията за 2023 г., както следва:</w:t>
      </w:r>
    </w:p>
    <w:tbl>
      <w:tblPr>
        <w:tblW w:w="0" w:type="auto"/>
        <w:tblInd w:w="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7872"/>
        <w:gridCol w:w="1418"/>
      </w:tblGrid>
      <w:tr w:rsidR="002B3DE6" w:rsidRPr="00A35F05" w:rsidTr="00C2215A">
        <w:trPr>
          <w:trHeight w:val="170"/>
          <w:tblHeader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78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Сума</w:t>
            </w:r>
          </w:p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(хил. лв.)</w:t>
            </w:r>
          </w:p>
        </w:tc>
      </w:tr>
      <w:tr w:rsidR="002B3DE6" w:rsidRPr="00A35F05" w:rsidTr="00C2215A">
        <w:trPr>
          <w:trHeight w:val="170"/>
          <w:tblHeader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I.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ПРИХОДИ, ПОМОЩИ И ДАРЕНИЯ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6 000,0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ind w:firstLine="2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bg-BG"/>
              </w:rPr>
              <w:t>Неданъчни приходи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6 000,0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1.1.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ind w:firstLine="44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Държавни такси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4 000,0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1.2.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ind w:firstLine="44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Глоби, санкции и наказателни лихви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2 000,0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II.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C2215A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7 203,2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C2215A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C2215A">
            <w:pPr>
              <w:spacing w:after="0" w:line="240" w:lineRule="auto"/>
              <w:ind w:firstLine="2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bg-BG"/>
              </w:rPr>
              <w:t>Текущи разходи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7 003,2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ind w:firstLine="44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в т.ч.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1.1.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ind w:firstLine="44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Персонал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6 156,9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C2215A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ind w:firstLine="2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bg-BG"/>
              </w:rPr>
              <w:t>Капиталови разходи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200,0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2.1.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ind w:firstLine="44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200,0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III.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БЮДЖЕТНИ ВЗАИМООТНОШЕНИЯ (ТРАНСФЕРИ) – (+/-)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1 203,2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ind w:firstLine="2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Бюджетно взаимоотношение с централния бюджет (+/-)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1 203,2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IV.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БЮДЖЕТНО САЛДО (І-ІІ+ІІІ)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V.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ОПЕРАЦИИ В ЧАСТТА НА ФИНАНСИРАНЕТО – НЕТО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2B3DE6" w:rsidRPr="00A35F05" w:rsidRDefault="002B3DE6" w:rsidP="00A35F05">
      <w:pPr>
        <w:spacing w:after="0" w:line="240" w:lineRule="auto"/>
        <w:ind w:firstLine="283"/>
        <w:jc w:val="both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color w:val="000000"/>
          <w:sz w:val="24"/>
          <w:szCs w:val="24"/>
          <w:lang w:eastAsia="bg-BG"/>
        </w:rPr>
        <w:t>(2) Утвърждава разпределение на разходите по ал. 1 по функционални области, както следва:</w:t>
      </w:r>
    </w:p>
    <w:tbl>
      <w:tblPr>
        <w:tblW w:w="10027" w:type="dxa"/>
        <w:tblInd w:w="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7872"/>
        <w:gridCol w:w="1418"/>
      </w:tblGrid>
      <w:tr w:rsidR="002B3DE6" w:rsidRPr="00A35F05" w:rsidTr="00C2215A">
        <w:trPr>
          <w:trHeight w:val="170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78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Наименование на функционалната област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Сума</w:t>
            </w:r>
          </w:p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(хил. лв.)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1.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Функционална област „Защита на конкуренцията и контрол на законосъобразността при процедурите по възлагане на обществени поръчки и предоставяне на концесии“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7 203,2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Всичко: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7 203,2</w:t>
            </w:r>
          </w:p>
        </w:tc>
      </w:tr>
    </w:tbl>
    <w:p w:rsidR="002B3DE6" w:rsidRPr="00A35F05" w:rsidRDefault="002B3DE6" w:rsidP="00A35F05">
      <w:pPr>
        <w:spacing w:after="0" w:line="240" w:lineRule="auto"/>
        <w:ind w:firstLine="283"/>
        <w:jc w:val="both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r w:rsidRPr="00A35F05">
        <w:rPr>
          <w:rFonts w:ascii="Arial" w:eastAsia="Times New Roman" w:hAnsi="Arial" w:cs="Arial"/>
          <w:color w:val="000000"/>
          <w:sz w:val="24"/>
          <w:szCs w:val="24"/>
          <w:lang w:eastAsia="bg-BG"/>
        </w:rPr>
        <w:t>(3) Утвърждава максималните размери на ангажиментите за разходи, които могат да бъдат поети през 2023 г., и максималните размери на новите задължения за разходи, които могат да бъдат натрупани през 2023 г. от Комисията за защита на конкуренцията, както следва:</w:t>
      </w:r>
    </w:p>
    <w:tbl>
      <w:tblPr>
        <w:tblW w:w="0" w:type="auto"/>
        <w:tblInd w:w="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7730"/>
        <w:gridCol w:w="1530"/>
      </w:tblGrid>
      <w:tr w:rsidR="002B3DE6" w:rsidRPr="00A35F05" w:rsidTr="00C2215A">
        <w:trPr>
          <w:trHeight w:val="170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7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Сума</w:t>
            </w:r>
          </w:p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(хил. лв.)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2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1.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Максимален размер на ангажиментите за разходи, които могат да бъдат поети през 2023 г.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1 039,3</w:t>
            </w:r>
          </w:p>
        </w:tc>
      </w:tr>
      <w:tr w:rsidR="002B3DE6" w:rsidRPr="00A35F05" w:rsidTr="00C2215A">
        <w:trPr>
          <w:trHeight w:val="170"/>
        </w:trPr>
        <w:tc>
          <w:tcPr>
            <w:tcW w:w="7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B3DE6" w:rsidRPr="00A35F05" w:rsidRDefault="002B3DE6" w:rsidP="00A35F05">
            <w:pPr>
              <w:spacing w:after="0" w:line="240" w:lineRule="auto"/>
              <w:jc w:val="both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2.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Максимален размер на новите задължения за разходи, които могат да бъдат натрупани през 2023 г.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2B3DE6" w:rsidRPr="00A35F05" w:rsidRDefault="002B3DE6" w:rsidP="00A35F05">
            <w:pPr>
              <w:spacing w:after="0" w:line="240" w:lineRule="auto"/>
              <w:jc w:val="right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A35F05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1 021,3</w:t>
            </w:r>
          </w:p>
        </w:tc>
      </w:tr>
    </w:tbl>
    <w:p w:rsidR="002B3DE6" w:rsidRPr="00A35F05" w:rsidRDefault="002B3DE6" w:rsidP="00790E8B">
      <w:pPr>
        <w:spacing w:after="0" w:line="240" w:lineRule="auto"/>
        <w:ind w:firstLine="283"/>
        <w:jc w:val="both"/>
        <w:textAlignment w:val="center"/>
        <w:rPr>
          <w:rFonts w:ascii="Arial" w:eastAsia="Times New Roman" w:hAnsi="Arial" w:cs="Arial"/>
          <w:sz w:val="24"/>
          <w:szCs w:val="24"/>
          <w:lang w:eastAsia="bg-BG"/>
        </w:rPr>
      </w:pPr>
      <w:bookmarkStart w:id="0" w:name="_GoBack"/>
      <w:bookmarkEnd w:id="0"/>
    </w:p>
    <w:sectPr w:rsidR="002B3DE6" w:rsidRPr="00A35F05" w:rsidSect="00C2215A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E6"/>
    <w:rsid w:val="0017357A"/>
    <w:rsid w:val="002B3DE6"/>
    <w:rsid w:val="002C68DE"/>
    <w:rsid w:val="0058543A"/>
    <w:rsid w:val="0077437A"/>
    <w:rsid w:val="00790E8B"/>
    <w:rsid w:val="00A35F05"/>
    <w:rsid w:val="00A360CC"/>
    <w:rsid w:val="00C2215A"/>
    <w:rsid w:val="00D4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B0EF7-FC80-44E2-B896-B4EA381C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B3DE6"/>
  </w:style>
  <w:style w:type="paragraph" w:customStyle="1" w:styleId="msonormal0">
    <w:name w:val="msonormal"/>
    <w:basedOn w:val="Normal"/>
    <w:rsid w:val="002B3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mark">
    <w:name w:val="mark"/>
    <w:basedOn w:val="DefaultParagraphFont"/>
    <w:rsid w:val="002B3DE6"/>
  </w:style>
  <w:style w:type="character" w:customStyle="1" w:styleId="tdhead1">
    <w:name w:val="tdhead1"/>
    <w:basedOn w:val="DefaultParagraphFont"/>
    <w:rsid w:val="002B3DE6"/>
  </w:style>
  <w:style w:type="paragraph" w:styleId="NormalWeb">
    <w:name w:val="Normal (Web)"/>
    <w:basedOn w:val="Normal"/>
    <w:uiPriority w:val="99"/>
    <w:unhideWhenUsed/>
    <w:rsid w:val="002B3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1841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391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7295">
              <w:marLeft w:val="0"/>
              <w:marRight w:val="0"/>
              <w:marTop w:val="113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292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941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5705">
              <w:marLeft w:val="0"/>
              <w:marRight w:val="0"/>
              <w:marTop w:val="2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1850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722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8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6857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9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5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5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9594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884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517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3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2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7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1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8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0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0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4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0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5886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6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8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831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1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0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661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181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3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4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9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55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9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147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741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9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796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8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25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4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46785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2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9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482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634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9442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6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688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5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3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599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3943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8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372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3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9123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37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2795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234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2701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8456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6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1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118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3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4599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7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180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8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5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8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952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297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638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93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8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2027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8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7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147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174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313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749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45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073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4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530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6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3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4130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0179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8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8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5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1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4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7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8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3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102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3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6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691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2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5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3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2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4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243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3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7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750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093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3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1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1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3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8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7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2073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441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7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579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3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4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9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5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9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0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9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902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814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0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570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9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2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809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8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4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545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143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9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4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0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3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1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776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6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0586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3845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2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4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749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063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761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0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0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2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4969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567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7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7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710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46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2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1866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9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5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5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0341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6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5988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88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8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796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8027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448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2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3996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0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409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7251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9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5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543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907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4047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7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9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8128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8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639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4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254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1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223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292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95246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7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4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9128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05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085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4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7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8914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236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1511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2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404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325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831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3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7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771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5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8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411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675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7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097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6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075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24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2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651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7487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3683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5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50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0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801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94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2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221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4395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9239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7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1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1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0411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75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0927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5024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1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158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640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8546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3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251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479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0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9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846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4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7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732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576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4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5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9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9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137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0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3155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0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8781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7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571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529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222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9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310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79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6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4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165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685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71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6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7099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924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96044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1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287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7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8546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551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510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157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5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453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0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8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128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8719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1475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9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3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6113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921488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442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9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909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5101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4807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2659">
              <w:marLeft w:val="0"/>
              <w:marRight w:val="0"/>
              <w:marTop w:val="113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49060">
              <w:marLeft w:val="0"/>
              <w:marRight w:val="0"/>
              <w:marTop w:val="113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836">
              <w:marLeft w:val="0"/>
              <w:marRight w:val="0"/>
              <w:marTop w:val="0"/>
              <w:marBottom w:val="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151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584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68184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1827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4885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895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204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381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4196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7592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59040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6761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5928">
              <w:marLeft w:val="0"/>
              <w:marRight w:val="0"/>
              <w:marTop w:val="113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196">
              <w:marLeft w:val="0"/>
              <w:marRight w:val="0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64680">
              <w:marLeft w:val="0"/>
              <w:marRight w:val="0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4634">
              <w:marLeft w:val="0"/>
              <w:marRight w:val="0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03839">
              <w:marLeft w:val="35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7503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9090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243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9540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13294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97527">
              <w:marLeft w:val="0"/>
              <w:marRight w:val="0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2884">
              <w:marLeft w:val="0"/>
              <w:marRight w:val="0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07862">
              <w:marLeft w:val="0"/>
              <w:marRight w:val="0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45032">
              <w:marLeft w:val="0"/>
              <w:marRight w:val="0"/>
              <w:marTop w:val="57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2023-08-02T11:01:00Z</dcterms:created>
  <dcterms:modified xsi:type="dcterms:W3CDTF">2023-08-02T11:01:00Z</dcterms:modified>
</cp:coreProperties>
</file>